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C8E456" w14:textId="47006D49" w:rsidR="00942374" w:rsidRPr="008C27C4" w:rsidRDefault="008C27C4" w:rsidP="00942374">
      <w:pPr>
        <w:jc w:val="center"/>
        <w:outlineLvl w:val="0"/>
        <w:rPr>
          <w:rFonts w:ascii="Times New Roman" w:eastAsia="宋体" w:hAnsi="Times New Roman" w:cs="Times New Roman"/>
          <w:b/>
          <w:sz w:val="36"/>
          <w:szCs w:val="36"/>
        </w:rPr>
      </w:pPr>
      <w:r w:rsidRPr="008C27C4">
        <w:rPr>
          <w:rFonts w:ascii="Times New Roman" w:eastAsia="宋体" w:hAnsi="Times New Roman" w:cs="Times New Roman"/>
          <w:b/>
          <w:sz w:val="36"/>
          <w:szCs w:val="36"/>
        </w:rPr>
        <w:t>Electronic Supplementary Material</w:t>
      </w:r>
      <w:r w:rsidRPr="008C27C4">
        <w:rPr>
          <w:rFonts w:ascii="Times New Roman" w:eastAsia="宋体" w:hAnsi="Times New Roman" w:cs="Times New Roman"/>
          <w:b/>
          <w:sz w:val="36"/>
          <w:szCs w:val="36"/>
        </w:rPr>
        <w:t xml:space="preserve"> </w:t>
      </w:r>
    </w:p>
    <w:p w14:paraId="56EC622D" w14:textId="77777777" w:rsidR="00092AA5" w:rsidRPr="008230EB" w:rsidRDefault="00092AA5"/>
    <w:p w14:paraId="4253FC35" w14:textId="77777777" w:rsidR="008C27C4" w:rsidRPr="008C27C4" w:rsidRDefault="008C27C4" w:rsidP="008C27C4">
      <w:pPr>
        <w:spacing w:afterLines="50" w:after="156" w:line="360" w:lineRule="auto"/>
        <w:jc w:val="center"/>
        <w:rPr>
          <w:rFonts w:ascii="Times New Roman" w:hAnsi="Times New Roman" w:cs="Times New Roman"/>
          <w:b/>
          <w:bCs/>
          <w:kern w:val="44"/>
          <w:sz w:val="28"/>
          <w:szCs w:val="28"/>
        </w:rPr>
      </w:pPr>
      <w:r w:rsidRPr="008C27C4">
        <w:rPr>
          <w:rFonts w:ascii="Times New Roman" w:hAnsi="Times New Roman" w:cs="Times New Roman" w:hint="eastAsia"/>
          <w:b/>
          <w:bCs/>
          <w:kern w:val="44"/>
          <w:sz w:val="28"/>
          <w:szCs w:val="28"/>
        </w:rPr>
        <w:t>E</w:t>
      </w:r>
      <w:r w:rsidRPr="008C27C4">
        <w:rPr>
          <w:rFonts w:ascii="Times New Roman" w:hAnsi="Times New Roman" w:cs="Times New Roman"/>
          <w:b/>
          <w:bCs/>
          <w:kern w:val="44"/>
          <w:sz w:val="28"/>
          <w:szCs w:val="28"/>
        </w:rPr>
        <w:t>nhanced formic acid production for CO</w:t>
      </w:r>
      <w:r w:rsidRPr="008C27C4">
        <w:rPr>
          <w:rFonts w:ascii="Times New Roman" w:hAnsi="Times New Roman" w:cs="Times New Roman"/>
          <w:b/>
          <w:bCs/>
          <w:kern w:val="44"/>
          <w:sz w:val="28"/>
          <w:szCs w:val="28"/>
          <w:vertAlign w:val="subscript"/>
        </w:rPr>
        <w:t>2</w:t>
      </w:r>
      <w:r w:rsidRPr="008C27C4">
        <w:rPr>
          <w:rFonts w:ascii="Times New Roman" w:hAnsi="Times New Roman" w:cs="Times New Roman"/>
          <w:b/>
          <w:bCs/>
          <w:kern w:val="44"/>
          <w:sz w:val="28"/>
          <w:szCs w:val="28"/>
        </w:rPr>
        <w:t xml:space="preserve"> photocatalytic reduction over Pd/H-TiO</w:t>
      </w:r>
      <w:r w:rsidRPr="008C27C4">
        <w:rPr>
          <w:rFonts w:ascii="Times New Roman" w:hAnsi="Times New Roman" w:cs="Times New Roman"/>
          <w:b/>
          <w:bCs/>
          <w:kern w:val="44"/>
          <w:sz w:val="28"/>
          <w:szCs w:val="28"/>
          <w:vertAlign w:val="subscript"/>
        </w:rPr>
        <w:t>2</w:t>
      </w:r>
      <w:r w:rsidRPr="008C27C4">
        <w:rPr>
          <w:rFonts w:ascii="Times New Roman" w:hAnsi="Times New Roman" w:cs="Times New Roman"/>
          <w:b/>
          <w:bCs/>
          <w:kern w:val="44"/>
          <w:sz w:val="28"/>
          <w:szCs w:val="28"/>
        </w:rPr>
        <w:t xml:space="preserve"> catalyst</w:t>
      </w:r>
    </w:p>
    <w:p w14:paraId="2AFF53DF" w14:textId="77777777" w:rsidR="008C27C4" w:rsidRPr="008C27C4" w:rsidRDefault="008C27C4" w:rsidP="008C27C4">
      <w:pPr>
        <w:snapToGrid w:val="0"/>
        <w:spacing w:line="480" w:lineRule="auto"/>
        <w:ind w:rightChars="-16" w:right="-34"/>
        <w:jc w:val="center"/>
        <w:rPr>
          <w:rFonts w:ascii="Times New Roman" w:hAnsi="Times New Roman" w:cs="Times New Roman"/>
          <w:sz w:val="24"/>
          <w:szCs w:val="24"/>
        </w:rPr>
      </w:pPr>
      <w:r w:rsidRPr="008C27C4">
        <w:rPr>
          <w:rFonts w:ascii="Times New Roman" w:hAnsi="Times New Roman" w:cs="Times New Roman" w:hint="eastAsia"/>
          <w:sz w:val="24"/>
          <w:szCs w:val="24"/>
        </w:rPr>
        <w:t>H</w:t>
      </w:r>
      <w:r w:rsidRPr="008C27C4">
        <w:rPr>
          <w:rFonts w:ascii="Times New Roman" w:hAnsi="Times New Roman" w:cs="Times New Roman"/>
          <w:sz w:val="24"/>
          <w:szCs w:val="24"/>
        </w:rPr>
        <w:t>uimin Gao</w:t>
      </w:r>
      <w:r w:rsidRPr="008C27C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8C27C4">
        <w:rPr>
          <w:rFonts w:ascii="Times New Roman" w:hAnsi="Times New Roman" w:cs="Times New Roman"/>
          <w:sz w:val="24"/>
          <w:szCs w:val="24"/>
        </w:rPr>
        <w:t xml:space="preserve">*, </w:t>
      </w:r>
      <w:proofErr w:type="spellStart"/>
      <w:r w:rsidRPr="008C27C4">
        <w:rPr>
          <w:rFonts w:ascii="Times New Roman" w:hAnsi="Times New Roman" w:cs="Times New Roman"/>
          <w:sz w:val="24"/>
          <w:szCs w:val="24"/>
        </w:rPr>
        <w:t>Jinpeng</w:t>
      </w:r>
      <w:proofErr w:type="spellEnd"/>
      <w:r w:rsidRPr="008C27C4">
        <w:rPr>
          <w:rFonts w:ascii="Times New Roman" w:hAnsi="Times New Roman" w:cs="Times New Roman"/>
          <w:sz w:val="24"/>
          <w:szCs w:val="24"/>
        </w:rPr>
        <w:t xml:space="preserve"> Zhang</w:t>
      </w:r>
      <w:r w:rsidRPr="008C27C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8C27C4">
        <w:rPr>
          <w:rFonts w:ascii="Times New Roman" w:hAnsi="Times New Roman" w:cs="Times New Roman"/>
          <w:sz w:val="24"/>
          <w:szCs w:val="24"/>
        </w:rPr>
        <w:t xml:space="preserve">*, </w:t>
      </w:r>
      <w:proofErr w:type="spellStart"/>
      <w:r w:rsidRPr="008C27C4">
        <w:rPr>
          <w:rFonts w:ascii="Times New Roman" w:hAnsi="Times New Roman" w:cs="Times New Roman"/>
          <w:sz w:val="24"/>
          <w:szCs w:val="24"/>
        </w:rPr>
        <w:t>Fangyuan</w:t>
      </w:r>
      <w:proofErr w:type="spellEnd"/>
      <w:r w:rsidRPr="008C27C4">
        <w:rPr>
          <w:rFonts w:ascii="Times New Roman" w:hAnsi="Times New Roman" w:cs="Times New Roman"/>
          <w:sz w:val="24"/>
          <w:szCs w:val="24"/>
        </w:rPr>
        <w:t xml:space="preserve"> Zhang</w:t>
      </w:r>
      <w:r w:rsidRPr="008C27C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8C27C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C27C4">
        <w:rPr>
          <w:rFonts w:ascii="Times New Roman" w:hAnsi="Times New Roman" w:cs="Times New Roman"/>
          <w:sz w:val="24"/>
          <w:szCs w:val="24"/>
        </w:rPr>
        <w:t>Jieying</w:t>
      </w:r>
      <w:proofErr w:type="spellEnd"/>
      <w:r w:rsidRPr="008C27C4">
        <w:rPr>
          <w:rFonts w:ascii="Times New Roman" w:hAnsi="Times New Roman" w:cs="Times New Roman"/>
          <w:sz w:val="24"/>
          <w:szCs w:val="24"/>
        </w:rPr>
        <w:t xml:space="preserve"> Jing </w:t>
      </w:r>
      <w:r w:rsidRPr="008C27C4">
        <w:rPr>
          <w:rFonts w:ascii="Times New Roman" w:hAnsi="Times New Roman" w:cs="Times New Roman"/>
          <w:b/>
          <w:sz w:val="24"/>
          <w:szCs w:val="24"/>
        </w:rPr>
        <w:t>(</w:t>
      </w:r>
      <w:r w:rsidRPr="008C27C4">
        <w:rPr>
          <w:rFonts w:ascii="Times New Roman" w:hAnsi="Times New Roman" w:cs="Times New Roman"/>
          <w:b/>
          <w:sz w:val="24"/>
          <w:szCs w:val="24"/>
        </w:rPr>
        <w:sym w:font="Wingdings" w:char="F02A"/>
      </w:r>
      <w:r w:rsidRPr="008C27C4">
        <w:rPr>
          <w:rFonts w:ascii="Times New Roman" w:hAnsi="Times New Roman" w:cs="Times New Roman"/>
          <w:b/>
          <w:sz w:val="24"/>
          <w:szCs w:val="24"/>
        </w:rPr>
        <w:t>)</w:t>
      </w:r>
      <w:r w:rsidRPr="008C27C4">
        <w:rPr>
          <w:rFonts w:ascii="Times New Roman" w:hAnsi="Times New Roman" w:cs="Times New Roman"/>
          <w:sz w:val="24"/>
          <w:szCs w:val="24"/>
          <w:vertAlign w:val="superscript"/>
        </w:rPr>
        <w:t>1,2</w:t>
      </w:r>
      <w:r w:rsidRPr="008C27C4">
        <w:rPr>
          <w:rFonts w:ascii="Times New Roman" w:hAnsi="Times New Roman" w:cs="Times New Roman"/>
          <w:sz w:val="24"/>
          <w:szCs w:val="24"/>
        </w:rPr>
        <w:t>, Wen-</w:t>
      </w:r>
      <w:r w:rsidRPr="008C27C4">
        <w:rPr>
          <w:rFonts w:ascii="Times New Roman" w:hAnsi="Times New Roman" w:cs="Times New Roman" w:hint="eastAsia"/>
          <w:sz w:val="24"/>
          <w:szCs w:val="24"/>
        </w:rPr>
        <w:t>Y</w:t>
      </w:r>
      <w:r w:rsidRPr="008C27C4">
        <w:rPr>
          <w:rFonts w:ascii="Times New Roman" w:hAnsi="Times New Roman" w:cs="Times New Roman"/>
          <w:sz w:val="24"/>
          <w:szCs w:val="24"/>
        </w:rPr>
        <w:t xml:space="preserve">ing Li </w:t>
      </w:r>
      <w:r w:rsidRPr="008C27C4">
        <w:rPr>
          <w:rFonts w:ascii="Times New Roman" w:hAnsi="Times New Roman" w:cs="Times New Roman"/>
          <w:b/>
          <w:sz w:val="24"/>
          <w:szCs w:val="24"/>
        </w:rPr>
        <w:t>(</w:t>
      </w:r>
      <w:r w:rsidRPr="008C27C4">
        <w:rPr>
          <w:rFonts w:ascii="Times New Roman" w:hAnsi="Times New Roman" w:cs="Times New Roman"/>
          <w:b/>
          <w:sz w:val="24"/>
          <w:szCs w:val="24"/>
        </w:rPr>
        <w:sym w:font="Wingdings" w:char="F02A"/>
      </w:r>
      <w:r w:rsidRPr="008C27C4">
        <w:rPr>
          <w:rFonts w:ascii="Times New Roman" w:hAnsi="Times New Roman" w:cs="Times New Roman"/>
          <w:b/>
          <w:sz w:val="24"/>
          <w:szCs w:val="24"/>
        </w:rPr>
        <w:t>)</w:t>
      </w:r>
      <w:r w:rsidRPr="008C27C4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20416AF4" w14:textId="77777777" w:rsidR="008C27C4" w:rsidRPr="008C27C4" w:rsidRDefault="008C27C4" w:rsidP="008C27C4">
      <w:pPr>
        <w:widowControl/>
        <w:snapToGrid w:val="0"/>
        <w:spacing w:line="480" w:lineRule="auto"/>
        <w:rPr>
          <w:rFonts w:ascii="Times New Roman" w:hAnsi="Times New Roman" w:cs="Times New Roman"/>
          <w:kern w:val="0"/>
          <w:sz w:val="24"/>
          <w:szCs w:val="24"/>
          <w:lang w:eastAsia="en-US"/>
        </w:rPr>
      </w:pPr>
      <w:r w:rsidRPr="008C27C4">
        <w:rPr>
          <w:rFonts w:ascii="Times New Roman" w:hAnsi="Times New Roman" w:cs="Times New Roman"/>
          <w:kern w:val="0"/>
          <w:sz w:val="24"/>
          <w:szCs w:val="24"/>
          <w:lang w:eastAsia="en-US"/>
        </w:rPr>
        <w:t>1 State Key Laboratory of Clean and Efficient Coal Utilization, Taiyuan University of Technology, Taiyuan 030024, China</w:t>
      </w:r>
    </w:p>
    <w:p w14:paraId="08B0DD6C" w14:textId="77777777" w:rsidR="008C27C4" w:rsidRPr="008C27C4" w:rsidRDefault="008C27C4" w:rsidP="008C27C4">
      <w:pPr>
        <w:widowControl/>
        <w:snapToGrid w:val="0"/>
        <w:spacing w:line="480" w:lineRule="auto"/>
        <w:rPr>
          <w:rFonts w:ascii="Times New Roman" w:hAnsi="Times New Roman" w:cs="Times New Roman"/>
          <w:kern w:val="0"/>
          <w:sz w:val="24"/>
          <w:szCs w:val="24"/>
          <w:lang w:eastAsia="en-US"/>
        </w:rPr>
      </w:pPr>
      <w:r w:rsidRPr="008C27C4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2 </w:t>
      </w:r>
      <w:r w:rsidRPr="008C27C4">
        <w:rPr>
          <w:rFonts w:ascii="Times New Roman" w:hAnsi="Times New Roman" w:cs="Times New Roman"/>
          <w:sz w:val="24"/>
          <w:szCs w:val="24"/>
        </w:rPr>
        <w:t>Shanxi-</w:t>
      </w:r>
      <w:proofErr w:type="spellStart"/>
      <w:r w:rsidRPr="008C27C4">
        <w:rPr>
          <w:rFonts w:ascii="Times New Roman" w:hAnsi="Times New Roman" w:cs="Times New Roman"/>
          <w:sz w:val="24"/>
          <w:szCs w:val="24"/>
        </w:rPr>
        <w:t>Zheda</w:t>
      </w:r>
      <w:proofErr w:type="spellEnd"/>
      <w:r w:rsidRPr="008C27C4">
        <w:rPr>
          <w:rFonts w:ascii="Times New Roman" w:hAnsi="Times New Roman" w:cs="Times New Roman"/>
          <w:sz w:val="24"/>
          <w:szCs w:val="24"/>
        </w:rPr>
        <w:t xml:space="preserve"> Institute of Advanced Materials and Chemical Engineering, </w:t>
      </w:r>
      <w:r w:rsidRPr="008C27C4">
        <w:rPr>
          <w:rFonts w:ascii="Times New Roman" w:hAnsi="Times New Roman" w:cs="Times New Roman"/>
          <w:kern w:val="0"/>
          <w:sz w:val="24"/>
          <w:szCs w:val="24"/>
          <w:lang w:eastAsia="en-US"/>
        </w:rPr>
        <w:t>Taiyuan 030000, China</w:t>
      </w:r>
    </w:p>
    <w:p w14:paraId="08D0E46E" w14:textId="27A9D86C" w:rsidR="008C27C4" w:rsidRPr="008C27C4" w:rsidRDefault="008C27C4" w:rsidP="008C27C4">
      <w:pPr>
        <w:widowControl/>
        <w:spacing w:line="480" w:lineRule="auto"/>
        <w:rPr>
          <w:rFonts w:ascii="Times New Roman" w:hAnsi="Times New Roman" w:cs="Times New Roman"/>
          <w:bCs/>
          <w:iCs/>
          <w:kern w:val="0"/>
          <w:sz w:val="24"/>
          <w:szCs w:val="24"/>
          <w:lang w:eastAsia="en-US"/>
        </w:rPr>
      </w:pPr>
    </w:p>
    <w:p w14:paraId="50D7F93F" w14:textId="77777777" w:rsidR="008C27C4" w:rsidRPr="008C27C4" w:rsidRDefault="008C27C4" w:rsidP="008C27C4">
      <w:pPr>
        <w:widowControl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C27C4">
        <w:rPr>
          <w:rFonts w:ascii="Times New Roman" w:hAnsi="Times New Roman" w:cs="Times New Roman"/>
          <w:iCs/>
          <w:kern w:val="0"/>
          <w:sz w:val="24"/>
          <w:szCs w:val="24"/>
          <w:lang w:eastAsia="en-US"/>
        </w:rPr>
        <w:t xml:space="preserve">E-mails: </w:t>
      </w:r>
      <w:hyperlink r:id="rId7" w:history="1">
        <w:r w:rsidRPr="008C27C4">
          <w:rPr>
            <w:rFonts w:ascii="Times New Roman" w:hAnsi="Times New Roman" w:cs="Times New Roman"/>
            <w:iCs/>
            <w:kern w:val="0"/>
            <w:sz w:val="24"/>
            <w:szCs w:val="24"/>
            <w:lang w:eastAsia="en-US"/>
          </w:rPr>
          <w:t>jingjieying@tyut.edu.cn</w:t>
        </w:r>
      </w:hyperlink>
      <w:r w:rsidRPr="008C27C4">
        <w:rPr>
          <w:rFonts w:ascii="Times New Roman" w:hAnsi="Times New Roman" w:cs="Times New Roman"/>
          <w:iCs/>
          <w:kern w:val="0"/>
          <w:sz w:val="24"/>
          <w:szCs w:val="24"/>
          <w:lang w:eastAsia="en-US"/>
        </w:rPr>
        <w:t xml:space="preserve"> (Jing J); </w:t>
      </w:r>
      <w:hyperlink r:id="rId8" w:history="1">
        <w:r w:rsidRPr="008C27C4">
          <w:rPr>
            <w:rFonts w:ascii="Times New Roman" w:hAnsi="Times New Roman" w:cs="Times New Roman"/>
            <w:sz w:val="24"/>
            <w:szCs w:val="24"/>
          </w:rPr>
          <w:t>ying@tyut.edu.cn</w:t>
        </w:r>
      </w:hyperlink>
      <w:r w:rsidRPr="008C27C4">
        <w:rPr>
          <w:rFonts w:ascii="Times New Roman" w:hAnsi="Times New Roman" w:cs="Times New Roman"/>
          <w:sz w:val="24"/>
          <w:szCs w:val="24"/>
        </w:rPr>
        <w:t xml:space="preserve"> (Li W-Y)</w:t>
      </w:r>
    </w:p>
    <w:p w14:paraId="0881C2F4" w14:textId="77777777" w:rsidR="008C27C4" w:rsidRPr="008C27C4" w:rsidRDefault="008C27C4" w:rsidP="008C27C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C27C4">
        <w:rPr>
          <w:rFonts w:ascii="Times New Roman" w:hAnsi="Times New Roman" w:cs="Times New Roman" w:hint="eastAsia"/>
          <w:sz w:val="24"/>
          <w:szCs w:val="24"/>
        </w:rPr>
        <w:t>*</w:t>
      </w:r>
      <w:r w:rsidRPr="008C27C4">
        <w:rPr>
          <w:rFonts w:ascii="Times New Roman" w:hAnsi="Times New Roman" w:cs="Times New Roman"/>
          <w:sz w:val="24"/>
          <w:szCs w:val="24"/>
        </w:rPr>
        <w:t>These authors contributed equally to this work.</w:t>
      </w:r>
    </w:p>
    <w:p w14:paraId="1227456C" w14:textId="77777777" w:rsidR="00CD5FE5" w:rsidRPr="008C27C4" w:rsidRDefault="00CD5FE5" w:rsidP="002C7157">
      <w:pPr>
        <w:spacing w:line="360" w:lineRule="auto"/>
      </w:pPr>
    </w:p>
    <w:p w14:paraId="079EF656" w14:textId="39E0602E" w:rsidR="00870E74" w:rsidRPr="008230EB" w:rsidRDefault="00870E74" w:rsidP="004F652D">
      <w:pPr>
        <w:widowControl/>
        <w:jc w:val="left"/>
        <w:rPr>
          <w:rFonts w:ascii="Times New Roman" w:eastAsia="宋体" w:hAnsi="Times New Roman" w:cs="Times New Roman"/>
          <w:sz w:val="24"/>
          <w:szCs w:val="24"/>
        </w:rPr>
      </w:pPr>
    </w:p>
    <w:p w14:paraId="785CFA42" w14:textId="77777777" w:rsidR="00870E74" w:rsidRPr="008230EB" w:rsidRDefault="00870E74" w:rsidP="00870E74">
      <w:pPr>
        <w:spacing w:line="360" w:lineRule="auto"/>
        <w:ind w:firstLineChars="200" w:firstLine="480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8230EB">
        <w:rPr>
          <w:rFonts w:ascii="Times New Roman" w:eastAsia="宋体" w:hAnsi="Times New Roman" w:cs="Times New Roman" w:hint="eastAsia"/>
          <w:noProof/>
          <w:sz w:val="24"/>
          <w:szCs w:val="24"/>
        </w:rPr>
        <w:drawing>
          <wp:inline distT="0" distB="0" distL="0" distR="0" wp14:anchorId="31DB8400" wp14:editId="4D63CF7D">
            <wp:extent cx="4076592" cy="2185045"/>
            <wp:effectExtent l="0" t="0" r="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2 实验装置.e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888" cy="219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9BEF3" w14:textId="77777777" w:rsidR="00870E74" w:rsidRPr="008230EB" w:rsidRDefault="00870E74" w:rsidP="00870E74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8230EB">
        <w:rPr>
          <w:rFonts w:ascii="Times New Roman" w:hAnsi="Times New Roman" w:cs="Times New Roman"/>
          <w:b/>
          <w:bCs/>
          <w:sz w:val="24"/>
          <w:szCs w:val="24"/>
        </w:rPr>
        <w:t>Figure S1.</w:t>
      </w:r>
      <w:r w:rsidRPr="008230EB">
        <w:rPr>
          <w:rFonts w:ascii="Times New Roman" w:eastAsia="宋体" w:hAnsi="Times New Roman" w:cs="Times New Roman"/>
          <w:szCs w:val="21"/>
        </w:rPr>
        <w:t xml:space="preserve"> </w:t>
      </w:r>
      <w:r w:rsidRPr="008230EB">
        <w:rPr>
          <w:rFonts w:ascii="Times New Roman" w:eastAsia="宋体" w:hAnsi="Times New Roman" w:cs="Times New Roman"/>
          <w:sz w:val="24"/>
          <w:szCs w:val="24"/>
        </w:rPr>
        <w:t>Schematic diagram of experimental device for photocatalytic reduction CO</w:t>
      </w:r>
      <w:r w:rsidRPr="008230EB">
        <w:rPr>
          <w:rFonts w:ascii="Times New Roman" w:eastAsia="宋体" w:hAnsi="Times New Roman" w:cs="Times New Roman"/>
          <w:sz w:val="24"/>
          <w:szCs w:val="24"/>
          <w:vertAlign w:val="subscript"/>
        </w:rPr>
        <w:t>2</w:t>
      </w:r>
    </w:p>
    <w:p w14:paraId="051F2541" w14:textId="77777777" w:rsidR="0094286D" w:rsidRPr="008230EB" w:rsidRDefault="0094286D" w:rsidP="0094286D">
      <w:pPr>
        <w:widowControl/>
        <w:jc w:val="left"/>
        <w:rPr>
          <w:rFonts w:ascii="Times New Roman" w:eastAsia="宋体" w:hAnsi="Times New Roman" w:cs="Times New Roman"/>
          <w:sz w:val="24"/>
          <w:szCs w:val="24"/>
        </w:rPr>
      </w:pPr>
      <w:r w:rsidRPr="008230EB">
        <w:rPr>
          <w:rFonts w:ascii="Times New Roman" w:eastAsia="宋体" w:hAnsi="Times New Roman" w:cs="Times New Roman"/>
          <w:sz w:val="24"/>
          <w:szCs w:val="24"/>
        </w:rPr>
        <w:br w:type="page"/>
      </w:r>
    </w:p>
    <w:bookmarkStart w:id="0" w:name="OLE_LINK21"/>
    <w:bookmarkStart w:id="1" w:name="OLE_LINK22"/>
    <w:p w14:paraId="16E4F234" w14:textId="708B76CC" w:rsidR="0094286D" w:rsidRPr="008230EB" w:rsidRDefault="008C27C4" w:rsidP="0094286D">
      <w:pPr>
        <w:spacing w:line="360" w:lineRule="auto"/>
        <w:ind w:firstLineChars="200" w:firstLine="420"/>
        <w:jc w:val="center"/>
      </w:pPr>
      <w:r w:rsidRPr="008230EB">
        <w:object w:dxaOrig="4441" w:dyaOrig="3336" w14:anchorId="091BBF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4.6pt;height:221.05pt" o:ole="">
            <v:imagedata r:id="rId10" o:title=""/>
          </v:shape>
          <o:OLEObject Type="Embed" ProgID="Origin95.Graph" ShapeID="_x0000_i1025" DrawAspect="Content" ObjectID="_1778532950" r:id="rId11"/>
        </w:object>
      </w:r>
      <w:bookmarkEnd w:id="0"/>
      <w:bookmarkEnd w:id="1"/>
    </w:p>
    <w:p w14:paraId="682C6238" w14:textId="10EA6449" w:rsidR="0094286D" w:rsidRPr="008230EB" w:rsidRDefault="0094286D" w:rsidP="007B534E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8230EB">
        <w:rPr>
          <w:rFonts w:ascii="Times New Roman" w:eastAsia="宋体" w:hAnsi="Times New Roman" w:cs="Times New Roman"/>
          <w:b/>
          <w:sz w:val="24"/>
          <w:szCs w:val="24"/>
        </w:rPr>
        <w:t xml:space="preserve">Figure S2. </w:t>
      </w:r>
      <w:r w:rsidRPr="008230EB">
        <w:rPr>
          <w:rFonts w:ascii="Times New Roman" w:eastAsia="宋体" w:hAnsi="Times New Roman" w:cs="Times New Roman"/>
          <w:sz w:val="24"/>
          <w:szCs w:val="24"/>
        </w:rPr>
        <w:t xml:space="preserve">Total </w:t>
      </w:r>
      <w:r w:rsidR="00B810D2" w:rsidRPr="008230EB">
        <w:rPr>
          <w:rFonts w:ascii="Times New Roman" w:eastAsia="宋体" w:hAnsi="Times New Roman" w:cs="Times New Roman" w:hint="eastAsia"/>
          <w:sz w:val="24"/>
          <w:szCs w:val="24"/>
        </w:rPr>
        <w:t>HCOOH production</w:t>
      </w:r>
      <w:r w:rsidRPr="008230EB">
        <w:rPr>
          <w:rFonts w:ascii="Times New Roman" w:eastAsia="宋体" w:hAnsi="Times New Roman" w:cs="Times New Roman"/>
          <w:sz w:val="24"/>
          <w:szCs w:val="24"/>
        </w:rPr>
        <w:t xml:space="preserve"> of different catalysts in 3 h</w:t>
      </w:r>
    </w:p>
    <w:p w14:paraId="4B53F9A5" w14:textId="6FD6A058" w:rsidR="0056075B" w:rsidRPr="008230EB" w:rsidRDefault="0056075B" w:rsidP="00AE20CD">
      <w:pPr>
        <w:widowControl/>
        <w:jc w:val="left"/>
        <w:rPr>
          <w:rFonts w:ascii="Times New Roman" w:eastAsia="宋体" w:hAnsi="Times New Roman" w:cs="Times New Roman"/>
          <w:sz w:val="24"/>
          <w:szCs w:val="24"/>
        </w:rPr>
      </w:pPr>
    </w:p>
    <w:p w14:paraId="6F9D04CF" w14:textId="3F11B3BB" w:rsidR="00C022B6" w:rsidRPr="008230EB" w:rsidRDefault="00AE20CD" w:rsidP="00C022B6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30EB">
        <w:rPr>
          <w:noProof/>
        </w:rPr>
        <w:drawing>
          <wp:inline distT="0" distB="0" distL="0" distR="0" wp14:anchorId="2528D072" wp14:editId="72EE1DA1">
            <wp:extent cx="4926169" cy="2607204"/>
            <wp:effectExtent l="0" t="0" r="8255" b="31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29357" cy="2608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E592E" w14:textId="77777777" w:rsidR="00C022B6" w:rsidRPr="008230EB" w:rsidRDefault="00C022B6" w:rsidP="007B534E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8230EB">
        <w:rPr>
          <w:rFonts w:ascii="Times New Roman" w:eastAsia="宋体" w:hAnsi="Times New Roman" w:cs="Times New Roman"/>
          <w:b/>
          <w:sz w:val="24"/>
          <w:szCs w:val="24"/>
        </w:rPr>
        <w:t xml:space="preserve">Figure S3. </w:t>
      </w:r>
      <w:r w:rsidR="0056075B" w:rsidRPr="008230EB">
        <w:rPr>
          <w:rFonts w:ascii="Times New Roman" w:eastAsia="宋体" w:hAnsi="Times New Roman" w:cs="Times New Roman"/>
          <w:sz w:val="24"/>
          <w:szCs w:val="24"/>
        </w:rPr>
        <w:t>TEM image of Pd/H-TiO</w:t>
      </w:r>
      <w:r w:rsidR="0056075B" w:rsidRPr="008230EB">
        <w:rPr>
          <w:rFonts w:ascii="Times New Roman" w:eastAsia="宋体" w:hAnsi="Times New Roman" w:cs="Times New Roman"/>
          <w:sz w:val="24"/>
          <w:szCs w:val="24"/>
          <w:vertAlign w:val="subscript"/>
        </w:rPr>
        <w:t>2</w:t>
      </w:r>
      <w:r w:rsidR="0056075B" w:rsidRPr="008230EB">
        <w:rPr>
          <w:rFonts w:ascii="Times New Roman" w:eastAsia="宋体" w:hAnsi="Times New Roman" w:cs="Times New Roman"/>
          <w:sz w:val="24"/>
          <w:szCs w:val="24"/>
        </w:rPr>
        <w:t xml:space="preserve"> catalyst after reaction</w:t>
      </w:r>
    </w:p>
    <w:p w14:paraId="3886D637" w14:textId="77777777" w:rsidR="00C764CC" w:rsidRPr="008230EB" w:rsidRDefault="00504B9E" w:rsidP="00504B9E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30EB">
        <w:rPr>
          <w:noProof/>
        </w:rPr>
        <w:drawing>
          <wp:inline distT="0" distB="0" distL="0" distR="0" wp14:anchorId="56D35E58" wp14:editId="4848B295">
            <wp:extent cx="4404574" cy="2011914"/>
            <wp:effectExtent l="0" t="0" r="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33530" cy="20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4C32A" w14:textId="77777777" w:rsidR="00C764CC" w:rsidRPr="008230EB" w:rsidRDefault="00C764CC" w:rsidP="007B534E">
      <w:pPr>
        <w:spacing w:line="360" w:lineRule="auto"/>
        <w:rPr>
          <w:rFonts w:ascii="Times New Roman" w:eastAsia="宋体" w:hAnsi="Times New Roman" w:cs="Times New Roman"/>
          <w:sz w:val="24"/>
          <w:szCs w:val="24"/>
          <w:vertAlign w:val="subscript"/>
        </w:rPr>
      </w:pPr>
      <w:r w:rsidRPr="008230EB">
        <w:rPr>
          <w:rFonts w:ascii="Times New Roman" w:hAnsi="Times New Roman" w:cs="Times New Roman"/>
          <w:b/>
          <w:bCs/>
          <w:sz w:val="24"/>
          <w:szCs w:val="24"/>
        </w:rPr>
        <w:lastRenderedPageBreak/>
        <w:t>Figure S4</w:t>
      </w:r>
      <w:r w:rsidRPr="008230EB">
        <w:rPr>
          <w:rFonts w:ascii="Times New Roman" w:hAnsi="Times New Roman" w:cs="Times New Roman"/>
          <w:bCs/>
          <w:sz w:val="24"/>
          <w:szCs w:val="24"/>
        </w:rPr>
        <w:t xml:space="preserve">. The models of </w:t>
      </w:r>
      <w:r w:rsidRPr="008230EB">
        <w:rPr>
          <w:rFonts w:ascii="Times New Roman" w:eastAsia="宋体" w:hAnsi="Times New Roman" w:cs="Times New Roman"/>
          <w:sz w:val="24"/>
          <w:szCs w:val="24"/>
        </w:rPr>
        <w:t>TiO</w:t>
      </w:r>
      <w:r w:rsidRPr="008230EB">
        <w:rPr>
          <w:rFonts w:ascii="Times New Roman" w:eastAsia="宋体" w:hAnsi="Times New Roman" w:cs="Times New Roman"/>
          <w:sz w:val="24"/>
          <w:szCs w:val="24"/>
          <w:vertAlign w:val="subscript"/>
        </w:rPr>
        <w:t>2</w:t>
      </w:r>
      <w:r w:rsidRPr="008230EB">
        <w:rPr>
          <w:rFonts w:ascii="Times New Roman" w:eastAsia="宋体" w:hAnsi="Times New Roman" w:cs="Times New Roman"/>
          <w:sz w:val="24"/>
          <w:szCs w:val="24"/>
        </w:rPr>
        <w:t>, H-TiO</w:t>
      </w:r>
      <w:r w:rsidRPr="008230EB">
        <w:rPr>
          <w:rFonts w:ascii="Times New Roman" w:eastAsia="宋体" w:hAnsi="Times New Roman" w:cs="Times New Roman"/>
          <w:sz w:val="24"/>
          <w:szCs w:val="24"/>
          <w:vertAlign w:val="subscript"/>
        </w:rPr>
        <w:t>2</w:t>
      </w:r>
      <w:r w:rsidRPr="008230EB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8230EB">
        <w:rPr>
          <w:rFonts w:ascii="Times New Roman" w:eastAsia="宋体" w:hAnsi="Times New Roman" w:cs="Times New Roman" w:hint="eastAsia"/>
          <w:sz w:val="24"/>
          <w:szCs w:val="24"/>
        </w:rPr>
        <w:t>and</w:t>
      </w:r>
      <w:r w:rsidRPr="008230EB">
        <w:rPr>
          <w:rFonts w:ascii="Times New Roman" w:eastAsia="宋体" w:hAnsi="Times New Roman" w:cs="Times New Roman"/>
          <w:sz w:val="24"/>
          <w:szCs w:val="24"/>
        </w:rPr>
        <w:t xml:space="preserve"> Pd/H-TiO</w:t>
      </w:r>
      <w:r w:rsidRPr="008230EB">
        <w:rPr>
          <w:rFonts w:ascii="Times New Roman" w:eastAsia="宋体" w:hAnsi="Times New Roman" w:cs="Times New Roman"/>
          <w:sz w:val="24"/>
          <w:szCs w:val="24"/>
          <w:vertAlign w:val="subscript"/>
        </w:rPr>
        <w:t>2</w:t>
      </w:r>
    </w:p>
    <w:p w14:paraId="284FEB2A" w14:textId="7B32101A" w:rsidR="00EA65AA" w:rsidRPr="008230EB" w:rsidRDefault="00EA65AA" w:rsidP="003A3126">
      <w:pPr>
        <w:widowControl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1CFD79FC" w14:textId="77777777" w:rsidR="00504B9E" w:rsidRPr="008230EB" w:rsidRDefault="00C45564" w:rsidP="007B048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30EB">
        <w:rPr>
          <w:noProof/>
        </w:rPr>
        <w:drawing>
          <wp:inline distT="0" distB="0" distL="0" distR="0" wp14:anchorId="2A4C55A4" wp14:editId="4D7E455A">
            <wp:extent cx="3303639" cy="2036435"/>
            <wp:effectExtent l="0" t="0" r="0" b="25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27062" cy="2050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D7637" w14:textId="77777777" w:rsidR="009110A4" w:rsidRPr="008230EB" w:rsidRDefault="003A3126" w:rsidP="007B534E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8230EB">
        <w:rPr>
          <w:rFonts w:ascii="Times New Roman" w:hAnsi="Times New Roman" w:cs="Times New Roman"/>
          <w:b/>
          <w:bCs/>
          <w:sz w:val="24"/>
          <w:szCs w:val="24"/>
        </w:rPr>
        <w:t>Figure S</w:t>
      </w:r>
      <w:r w:rsidR="00504B9E" w:rsidRPr="008230E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2E442B" w:rsidRPr="008230E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504B9E" w:rsidRPr="008230EB">
        <w:rPr>
          <w:rFonts w:ascii="Times New Roman" w:hAnsi="Times New Roman" w:cs="Times New Roman"/>
          <w:bCs/>
          <w:sz w:val="24"/>
          <w:szCs w:val="24"/>
        </w:rPr>
        <w:t>The models of Pd/</w:t>
      </w:r>
      <w:r w:rsidR="007B048C" w:rsidRPr="008230EB">
        <w:rPr>
          <w:rFonts w:ascii="Times New Roman" w:hAnsi="Times New Roman" w:cs="Times New Roman"/>
          <w:bCs/>
          <w:sz w:val="24"/>
          <w:szCs w:val="24"/>
        </w:rPr>
        <w:t>H-</w:t>
      </w:r>
      <w:r w:rsidR="00504B9E" w:rsidRPr="008230EB">
        <w:rPr>
          <w:rFonts w:ascii="Times New Roman" w:eastAsia="宋体" w:hAnsi="Times New Roman" w:cs="Times New Roman"/>
          <w:sz w:val="24"/>
          <w:szCs w:val="24"/>
        </w:rPr>
        <w:t>TiO</w:t>
      </w:r>
      <w:r w:rsidR="00504B9E" w:rsidRPr="008230EB">
        <w:rPr>
          <w:rFonts w:ascii="Times New Roman" w:eastAsia="宋体" w:hAnsi="Times New Roman" w:cs="Times New Roman"/>
          <w:sz w:val="24"/>
          <w:szCs w:val="24"/>
          <w:vertAlign w:val="subscript"/>
        </w:rPr>
        <w:t>2</w:t>
      </w:r>
      <w:r w:rsidR="00504B9E" w:rsidRPr="008230EB">
        <w:rPr>
          <w:rFonts w:ascii="Times New Roman" w:eastAsia="宋体" w:hAnsi="Times New Roman" w:cs="Times New Roman"/>
          <w:sz w:val="24"/>
          <w:szCs w:val="24"/>
        </w:rPr>
        <w:t>-</w:t>
      </w:r>
      <w:r w:rsidR="007B048C" w:rsidRPr="008230EB">
        <w:rPr>
          <w:rFonts w:ascii="Times New Roman" w:eastAsia="宋体" w:hAnsi="Times New Roman" w:cs="Times New Roman"/>
          <w:sz w:val="24"/>
          <w:szCs w:val="24"/>
        </w:rPr>
        <w:t>O</w:t>
      </w:r>
      <w:r w:rsidR="00504B9E" w:rsidRPr="008230EB">
        <w:rPr>
          <w:rFonts w:ascii="Times New Roman" w:eastAsia="宋体" w:hAnsi="Times New Roman" w:cs="Times New Roman"/>
          <w:sz w:val="24"/>
          <w:szCs w:val="24"/>
          <w:vertAlign w:val="subscript"/>
        </w:rPr>
        <w:t>V12</w:t>
      </w:r>
      <w:r w:rsidR="00504B9E" w:rsidRPr="008230EB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504B9E" w:rsidRPr="008230EB">
        <w:rPr>
          <w:rFonts w:ascii="Times New Roman" w:eastAsia="宋体" w:hAnsi="Times New Roman" w:cs="Times New Roman" w:hint="eastAsia"/>
          <w:sz w:val="24"/>
          <w:szCs w:val="24"/>
        </w:rPr>
        <w:t>and</w:t>
      </w:r>
      <w:r w:rsidR="00504B9E" w:rsidRPr="008230EB">
        <w:rPr>
          <w:rFonts w:ascii="Times New Roman" w:eastAsia="宋体" w:hAnsi="Times New Roman" w:cs="Times New Roman"/>
          <w:sz w:val="24"/>
          <w:szCs w:val="24"/>
        </w:rPr>
        <w:t xml:space="preserve"> Pd/TiO</w:t>
      </w:r>
      <w:r w:rsidR="00504B9E" w:rsidRPr="008230EB">
        <w:rPr>
          <w:rFonts w:ascii="Times New Roman" w:eastAsia="宋体" w:hAnsi="Times New Roman" w:cs="Times New Roman"/>
          <w:sz w:val="24"/>
          <w:szCs w:val="24"/>
          <w:vertAlign w:val="subscript"/>
        </w:rPr>
        <w:t>2</w:t>
      </w:r>
    </w:p>
    <w:p w14:paraId="27ECE244" w14:textId="4AA0C0F6" w:rsidR="002E442B" w:rsidRPr="008230EB" w:rsidRDefault="002E442B" w:rsidP="00E37753">
      <w:pPr>
        <w:widowControl/>
        <w:jc w:val="left"/>
        <w:rPr>
          <w:rFonts w:ascii="Times New Roman" w:eastAsia="宋体" w:hAnsi="Times New Roman" w:cs="Times New Roman"/>
          <w:sz w:val="24"/>
          <w:szCs w:val="24"/>
          <w:vertAlign w:val="subscript"/>
        </w:rPr>
      </w:pPr>
    </w:p>
    <w:p w14:paraId="45B10CB7" w14:textId="77777777" w:rsidR="00B7394A" w:rsidRPr="008230EB" w:rsidRDefault="009158DD" w:rsidP="00B7394A">
      <w:pPr>
        <w:spacing w:line="360" w:lineRule="auto"/>
      </w:pPr>
      <w:r w:rsidRPr="008230EB">
        <w:rPr>
          <w:noProof/>
        </w:rPr>
        <w:drawing>
          <wp:inline distT="0" distB="0" distL="0" distR="0" wp14:anchorId="00376032" wp14:editId="6772111D">
            <wp:extent cx="5274310" cy="169799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9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1A34B" w14:textId="77777777" w:rsidR="00B7394A" w:rsidRPr="008230EB" w:rsidRDefault="00A74702" w:rsidP="00F02DF0">
      <w:pPr>
        <w:spacing w:line="360" w:lineRule="auto"/>
      </w:pPr>
      <w:r w:rsidRPr="008230EB">
        <w:rPr>
          <w:rFonts w:ascii="Times New Roman" w:hAnsi="Times New Roman" w:cs="Times New Roman"/>
          <w:b/>
          <w:bCs/>
          <w:sz w:val="24"/>
          <w:szCs w:val="24"/>
        </w:rPr>
        <w:t>Figure S6</w:t>
      </w:r>
      <w:r w:rsidR="00B7394A" w:rsidRPr="008230E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7394A" w:rsidRPr="008230E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94A" w:rsidRPr="008230EB">
        <w:rPr>
          <w:rFonts w:ascii="Times New Roman" w:eastAsia="宋体" w:hAnsi="Times New Roman" w:cs="Times New Roman"/>
          <w:sz w:val="22"/>
        </w:rPr>
        <w:t xml:space="preserve">The charge density difference </w:t>
      </w:r>
      <w:r w:rsidR="00B7394A" w:rsidRPr="008230EB">
        <w:rPr>
          <w:rFonts w:ascii="Times New Roman" w:eastAsia="宋体" w:hAnsi="Times New Roman" w:cs="Times New Roman" w:hint="eastAsia"/>
          <w:sz w:val="22"/>
        </w:rPr>
        <w:t>and</w:t>
      </w:r>
      <w:r w:rsidR="00B7394A" w:rsidRPr="008230EB">
        <w:rPr>
          <w:rFonts w:ascii="Times New Roman" w:eastAsia="宋体" w:hAnsi="Times New Roman" w:cs="Times New Roman"/>
          <w:sz w:val="22"/>
        </w:rPr>
        <w:t xml:space="preserve"> Bader charge analysis of </w:t>
      </w:r>
      <w:r w:rsidR="00B7394A" w:rsidRPr="008230EB">
        <w:rPr>
          <w:rFonts w:ascii="Times New Roman" w:eastAsia="宋体" w:hAnsi="Times New Roman" w:cs="Times New Roman" w:hint="eastAsia"/>
          <w:sz w:val="22"/>
        </w:rPr>
        <w:t>models</w:t>
      </w:r>
      <w:r w:rsidR="00B7394A" w:rsidRPr="008230EB">
        <w:rPr>
          <w:rFonts w:ascii="Times New Roman" w:eastAsia="宋体" w:hAnsi="Times New Roman" w:cs="Times New Roman"/>
          <w:sz w:val="22"/>
        </w:rPr>
        <w:t xml:space="preserve"> with CO</w:t>
      </w:r>
      <w:r w:rsidR="00B7394A" w:rsidRPr="008230EB">
        <w:rPr>
          <w:rFonts w:ascii="Times New Roman" w:eastAsia="宋体" w:hAnsi="Times New Roman" w:cs="Times New Roman"/>
          <w:sz w:val="22"/>
          <w:vertAlign w:val="subscript"/>
        </w:rPr>
        <w:t>2</w:t>
      </w:r>
      <w:r w:rsidR="00B7394A" w:rsidRPr="008230EB">
        <w:rPr>
          <w:rFonts w:ascii="Times New Roman" w:eastAsia="宋体" w:hAnsi="Times New Roman" w:cs="Times New Roman"/>
          <w:sz w:val="22"/>
        </w:rPr>
        <w:t xml:space="preserve"> adsorption Pd-TiO</w:t>
      </w:r>
      <w:r w:rsidR="00B7394A" w:rsidRPr="008230EB">
        <w:rPr>
          <w:rFonts w:ascii="Times New Roman" w:eastAsia="宋体" w:hAnsi="Times New Roman" w:cs="Times New Roman"/>
          <w:sz w:val="22"/>
          <w:vertAlign w:val="subscript"/>
        </w:rPr>
        <w:t>2</w:t>
      </w:r>
      <w:r w:rsidR="00B7394A" w:rsidRPr="008230EB">
        <w:rPr>
          <w:rFonts w:ascii="Times New Roman" w:eastAsia="宋体" w:hAnsi="Times New Roman" w:cs="Times New Roman"/>
          <w:sz w:val="22"/>
        </w:rPr>
        <w:t xml:space="preserve"> with/without O</w:t>
      </w:r>
      <w:r w:rsidR="00B7394A" w:rsidRPr="008230EB">
        <w:rPr>
          <w:rFonts w:ascii="Times New Roman" w:eastAsia="宋体" w:hAnsi="Times New Roman" w:cs="Times New Roman"/>
          <w:sz w:val="22"/>
          <w:vertAlign w:val="subscript"/>
        </w:rPr>
        <w:t>V</w:t>
      </w:r>
      <w:r w:rsidR="00B7394A" w:rsidRPr="008230EB">
        <w:rPr>
          <w:rFonts w:ascii="Times New Roman" w:eastAsia="宋体" w:hAnsi="Times New Roman" w:cs="Times New Roman"/>
          <w:sz w:val="22"/>
        </w:rPr>
        <w:t xml:space="preserve">. </w:t>
      </w:r>
      <w:r w:rsidR="00B7394A" w:rsidRPr="008230EB">
        <w:rPr>
          <w:rFonts w:ascii="Times New Roman" w:hAnsi="Times New Roman" w:cs="Times New Roman"/>
          <w:sz w:val="24"/>
          <w:szCs w:val="24"/>
        </w:rPr>
        <w:t>Yellow and cyan represent the electron accumulation and loss, respectively (</w:t>
      </w:r>
      <w:proofErr w:type="spellStart"/>
      <w:r w:rsidR="00B7394A" w:rsidRPr="008230EB">
        <w:rPr>
          <w:rFonts w:ascii="Times New Roman" w:hAnsi="Times New Roman" w:cs="Times New Roman"/>
          <w:sz w:val="24"/>
          <w:szCs w:val="24"/>
        </w:rPr>
        <w:t>isosurfaces</w:t>
      </w:r>
      <w:proofErr w:type="spellEnd"/>
      <w:r w:rsidR="00B7394A" w:rsidRPr="008230EB">
        <w:rPr>
          <w:rFonts w:ascii="Times New Roman" w:hAnsi="Times New Roman" w:cs="Times New Roman"/>
          <w:sz w:val="24"/>
          <w:szCs w:val="24"/>
        </w:rPr>
        <w:t xml:space="preserve"> = 0.0002 e/Bohr</w:t>
      </w:r>
      <w:r w:rsidR="00B7394A" w:rsidRPr="008230EB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B7394A" w:rsidRPr="008230EB">
        <w:rPr>
          <w:rFonts w:ascii="Times New Roman" w:hAnsi="Times New Roman" w:cs="Times New Roman"/>
          <w:sz w:val="24"/>
          <w:szCs w:val="24"/>
        </w:rPr>
        <w:t>). Note: This section studies the charge transfer between CO</w:t>
      </w:r>
      <w:r w:rsidR="00B7394A"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B7394A" w:rsidRPr="008230EB">
        <w:rPr>
          <w:rFonts w:ascii="Times New Roman" w:hAnsi="Times New Roman" w:cs="Times New Roman"/>
          <w:sz w:val="24"/>
          <w:szCs w:val="24"/>
        </w:rPr>
        <w:t xml:space="preserve"> and Pd/H-TiO</w:t>
      </w:r>
      <w:r w:rsidR="00B7394A"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B7394A" w:rsidRPr="008230EB">
        <w:rPr>
          <w:rFonts w:ascii="Times New Roman" w:hAnsi="Times New Roman" w:cs="Times New Roman"/>
          <w:sz w:val="24"/>
          <w:szCs w:val="24"/>
        </w:rPr>
        <w:t>.</w:t>
      </w:r>
    </w:p>
    <w:p w14:paraId="552253C7" w14:textId="27F7D2F3" w:rsidR="00BA7AAF" w:rsidRPr="008230EB" w:rsidRDefault="00BA7AAF" w:rsidP="003905B1">
      <w:pPr>
        <w:widowControl/>
        <w:jc w:val="left"/>
        <w:rPr>
          <w:rFonts w:ascii="Times New Roman" w:eastAsia="宋体" w:hAnsi="Times New Roman" w:cs="Times New Roman"/>
          <w:sz w:val="24"/>
          <w:szCs w:val="24"/>
          <w:vertAlign w:val="subscript"/>
        </w:rPr>
      </w:pPr>
    </w:p>
    <w:p w14:paraId="20F4E9D6" w14:textId="77777777" w:rsidR="00DF61AD" w:rsidRPr="008230EB" w:rsidRDefault="009158DD" w:rsidP="00E767B8">
      <w:pPr>
        <w:spacing w:line="360" w:lineRule="auto"/>
      </w:pPr>
      <w:r w:rsidRPr="008230EB">
        <w:rPr>
          <w:noProof/>
        </w:rPr>
        <w:drawing>
          <wp:inline distT="0" distB="0" distL="0" distR="0" wp14:anchorId="1E077329" wp14:editId="1ED9A3CB">
            <wp:extent cx="5274310" cy="1824990"/>
            <wp:effectExtent l="0" t="0" r="0" b="381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2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B89D6" w14:textId="77777777" w:rsidR="00BA7AAF" w:rsidRPr="008230EB" w:rsidRDefault="00BA7AAF" w:rsidP="00BA7AAF">
      <w:pPr>
        <w:spacing w:line="360" w:lineRule="auto"/>
      </w:pPr>
      <w:r w:rsidRPr="008230EB">
        <w:rPr>
          <w:rFonts w:ascii="Times New Roman" w:hAnsi="Times New Roman" w:cs="Times New Roman"/>
          <w:b/>
          <w:bCs/>
          <w:sz w:val="24"/>
          <w:szCs w:val="24"/>
        </w:rPr>
        <w:t>Figure S</w:t>
      </w:r>
      <w:r w:rsidR="00A74702" w:rsidRPr="008230E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8230E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230E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230EB">
        <w:rPr>
          <w:rFonts w:ascii="Times New Roman" w:eastAsia="宋体" w:hAnsi="Times New Roman" w:cs="Times New Roman"/>
          <w:sz w:val="22"/>
        </w:rPr>
        <w:t xml:space="preserve">The charge density difference </w:t>
      </w:r>
      <w:r w:rsidRPr="008230EB">
        <w:rPr>
          <w:rFonts w:ascii="Times New Roman" w:eastAsia="宋体" w:hAnsi="Times New Roman" w:cs="Times New Roman" w:hint="eastAsia"/>
          <w:sz w:val="22"/>
        </w:rPr>
        <w:t>and</w:t>
      </w:r>
      <w:r w:rsidRPr="008230EB">
        <w:rPr>
          <w:rFonts w:ascii="Times New Roman" w:eastAsia="宋体" w:hAnsi="Times New Roman" w:cs="Times New Roman"/>
          <w:sz w:val="22"/>
        </w:rPr>
        <w:t xml:space="preserve"> Bader charge analysis of </w:t>
      </w:r>
      <w:r w:rsidRPr="008230EB">
        <w:rPr>
          <w:rFonts w:ascii="Times New Roman" w:eastAsia="宋体" w:hAnsi="Times New Roman" w:cs="Times New Roman" w:hint="eastAsia"/>
          <w:sz w:val="22"/>
        </w:rPr>
        <w:t>models</w:t>
      </w:r>
      <w:r w:rsidRPr="008230EB">
        <w:rPr>
          <w:rFonts w:ascii="Times New Roman" w:eastAsia="宋体" w:hAnsi="Times New Roman" w:cs="Times New Roman"/>
          <w:sz w:val="22"/>
        </w:rPr>
        <w:t xml:space="preserve"> with CO</w:t>
      </w:r>
      <w:r w:rsidRPr="008230EB">
        <w:rPr>
          <w:rFonts w:ascii="Times New Roman" w:eastAsia="宋体" w:hAnsi="Times New Roman" w:cs="Times New Roman"/>
          <w:sz w:val="22"/>
          <w:vertAlign w:val="subscript"/>
        </w:rPr>
        <w:t>2</w:t>
      </w:r>
      <w:r w:rsidRPr="008230EB">
        <w:rPr>
          <w:rFonts w:ascii="Times New Roman" w:eastAsia="宋体" w:hAnsi="Times New Roman" w:cs="Times New Roman"/>
          <w:sz w:val="22"/>
        </w:rPr>
        <w:t xml:space="preserve"> adsorption Pd-TiO</w:t>
      </w:r>
      <w:r w:rsidRPr="008230EB">
        <w:rPr>
          <w:rFonts w:ascii="Times New Roman" w:eastAsia="宋体" w:hAnsi="Times New Roman" w:cs="Times New Roman"/>
          <w:sz w:val="22"/>
          <w:vertAlign w:val="subscript"/>
        </w:rPr>
        <w:t>2</w:t>
      </w:r>
      <w:r w:rsidRPr="008230EB">
        <w:rPr>
          <w:rFonts w:ascii="Times New Roman" w:eastAsia="宋体" w:hAnsi="Times New Roman" w:cs="Times New Roman"/>
          <w:sz w:val="22"/>
        </w:rPr>
        <w:t xml:space="preserve"> with/without O</w:t>
      </w:r>
      <w:r w:rsidRPr="008230EB">
        <w:rPr>
          <w:rFonts w:ascii="Times New Roman" w:eastAsia="宋体" w:hAnsi="Times New Roman" w:cs="Times New Roman"/>
          <w:sz w:val="22"/>
          <w:vertAlign w:val="subscript"/>
        </w:rPr>
        <w:t>V</w:t>
      </w:r>
      <w:r w:rsidRPr="008230EB">
        <w:rPr>
          <w:rFonts w:ascii="Times New Roman" w:eastAsia="宋体" w:hAnsi="Times New Roman" w:cs="Times New Roman"/>
          <w:sz w:val="22"/>
        </w:rPr>
        <w:t xml:space="preserve">. </w:t>
      </w:r>
      <w:r w:rsidRPr="008230EB">
        <w:rPr>
          <w:rFonts w:ascii="Times New Roman" w:hAnsi="Times New Roman" w:cs="Times New Roman"/>
          <w:sz w:val="24"/>
          <w:szCs w:val="24"/>
        </w:rPr>
        <w:t xml:space="preserve">Yellow and cyan represent the electron accumulation </w:t>
      </w:r>
      <w:r w:rsidRPr="008230EB">
        <w:rPr>
          <w:rFonts w:ascii="Times New Roman" w:hAnsi="Times New Roman" w:cs="Times New Roman"/>
          <w:sz w:val="24"/>
          <w:szCs w:val="24"/>
        </w:rPr>
        <w:lastRenderedPageBreak/>
        <w:t>and loss, respectively (</w:t>
      </w:r>
      <w:proofErr w:type="spellStart"/>
      <w:r w:rsidRPr="008230EB">
        <w:rPr>
          <w:rFonts w:ascii="Times New Roman" w:hAnsi="Times New Roman" w:cs="Times New Roman"/>
          <w:sz w:val="24"/>
          <w:szCs w:val="24"/>
        </w:rPr>
        <w:t>isosurface</w:t>
      </w:r>
      <w:r w:rsidR="00263CC6" w:rsidRPr="008230EB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008230EB">
        <w:rPr>
          <w:rFonts w:ascii="Times New Roman" w:hAnsi="Times New Roman" w:cs="Times New Roman"/>
          <w:sz w:val="24"/>
          <w:szCs w:val="24"/>
        </w:rPr>
        <w:t xml:space="preserve"> = 0.0002 e/Bohr</w:t>
      </w:r>
      <w:r w:rsidRPr="008230EB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8230EB">
        <w:rPr>
          <w:rFonts w:ascii="Times New Roman" w:hAnsi="Times New Roman" w:cs="Times New Roman"/>
          <w:sz w:val="24"/>
          <w:szCs w:val="24"/>
        </w:rPr>
        <w:t>). Note: This section studies the charge transfer between CO</w:t>
      </w:r>
      <w:r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9158DD" w:rsidRPr="008230EB">
        <w:rPr>
          <w:rFonts w:ascii="Times New Roman" w:hAnsi="Times New Roman" w:cs="Times New Roman"/>
          <w:sz w:val="24"/>
          <w:szCs w:val="24"/>
        </w:rPr>
        <w:t xml:space="preserve">-Pd </w:t>
      </w:r>
      <w:r w:rsidRPr="008230EB">
        <w:rPr>
          <w:rFonts w:ascii="Times New Roman" w:hAnsi="Times New Roman" w:cs="Times New Roman"/>
          <w:sz w:val="24"/>
          <w:szCs w:val="24"/>
        </w:rPr>
        <w:t xml:space="preserve">and </w:t>
      </w:r>
      <w:r w:rsidR="008C427C" w:rsidRPr="008230EB">
        <w:rPr>
          <w:rFonts w:ascii="Times New Roman" w:hAnsi="Times New Roman" w:cs="Times New Roman"/>
          <w:sz w:val="24"/>
          <w:szCs w:val="24"/>
        </w:rPr>
        <w:t>H-</w:t>
      </w:r>
      <w:r w:rsidRPr="008230EB">
        <w:rPr>
          <w:rFonts w:ascii="Times New Roman" w:hAnsi="Times New Roman" w:cs="Times New Roman"/>
          <w:sz w:val="24"/>
          <w:szCs w:val="24"/>
        </w:rPr>
        <w:t>TiO</w:t>
      </w:r>
      <w:r w:rsidR="008C427C"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230EB">
        <w:rPr>
          <w:rFonts w:ascii="Times New Roman" w:hAnsi="Times New Roman" w:cs="Times New Roman"/>
          <w:sz w:val="24"/>
          <w:szCs w:val="24"/>
        </w:rPr>
        <w:t>.</w:t>
      </w:r>
    </w:p>
    <w:p w14:paraId="2BA3C171" w14:textId="14177F9A" w:rsidR="003A3126" w:rsidRPr="008230EB" w:rsidRDefault="003A3126" w:rsidP="008C427C">
      <w:pPr>
        <w:widowControl/>
        <w:jc w:val="left"/>
      </w:pPr>
    </w:p>
    <w:p w14:paraId="4440D8B4" w14:textId="77777777" w:rsidR="003A3126" w:rsidRPr="008230EB" w:rsidRDefault="003A3126" w:rsidP="003A3126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30EB">
        <w:rPr>
          <w:rFonts w:ascii="Times New Roman" w:eastAsia="宋体" w:hAnsi="Times New Roman" w:cs="Times New Roman" w:hint="eastAsia"/>
          <w:noProof/>
          <w:sz w:val="24"/>
          <w:szCs w:val="24"/>
        </w:rPr>
        <w:drawing>
          <wp:inline distT="0" distB="0" distL="0" distR="0" wp14:anchorId="1E6D698E" wp14:editId="66773903">
            <wp:extent cx="5274310" cy="1289050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紫外.emf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8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64444" w14:textId="77777777" w:rsidR="003A3126" w:rsidRPr="008230EB" w:rsidRDefault="003A3126" w:rsidP="003A3126">
      <w:pPr>
        <w:rPr>
          <w:rFonts w:ascii="Times New Roman" w:hAnsi="Times New Roman" w:cs="Times New Roman"/>
          <w:sz w:val="24"/>
          <w:szCs w:val="24"/>
        </w:rPr>
      </w:pPr>
      <w:r w:rsidRPr="008230EB">
        <w:rPr>
          <w:rFonts w:ascii="Times New Roman" w:hAnsi="Times New Roman" w:cs="Times New Roman"/>
          <w:b/>
          <w:bCs/>
          <w:sz w:val="24"/>
          <w:szCs w:val="24"/>
        </w:rPr>
        <w:t>Figure S</w:t>
      </w:r>
      <w:r w:rsidR="00A74702" w:rsidRPr="008230EB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8230E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230EB">
        <w:rPr>
          <w:rFonts w:ascii="Times New Roman" w:hAnsi="Times New Roman" w:cs="Times New Roman"/>
          <w:sz w:val="24"/>
          <w:szCs w:val="24"/>
        </w:rPr>
        <w:t xml:space="preserve"> Thermal infrared image of Pd/H-TiO</w:t>
      </w:r>
      <w:r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230EB">
        <w:rPr>
          <w:rFonts w:ascii="Times New Roman" w:hAnsi="Times New Roman" w:cs="Times New Roman"/>
          <w:sz w:val="24"/>
          <w:szCs w:val="24"/>
        </w:rPr>
        <w:t xml:space="preserve"> in ultraviolet irradiation process</w:t>
      </w:r>
    </w:p>
    <w:p w14:paraId="75BAA8E4" w14:textId="6486EF70" w:rsidR="00282E9C" w:rsidRPr="008230EB" w:rsidRDefault="00282E9C">
      <w:pPr>
        <w:widowControl/>
        <w:jc w:val="left"/>
      </w:pPr>
    </w:p>
    <w:p w14:paraId="14EE398D" w14:textId="77777777" w:rsidR="00282E9C" w:rsidRPr="008230EB" w:rsidRDefault="00EA65AA" w:rsidP="00282E9C">
      <w:pPr>
        <w:spacing w:line="360" w:lineRule="auto"/>
        <w:ind w:firstLineChars="200" w:firstLine="420"/>
        <w:jc w:val="center"/>
        <w:rPr>
          <w:rFonts w:ascii="Times New Roman" w:eastAsia="宋体" w:hAnsi="Times New Roman" w:cs="Times New Roman"/>
          <w:szCs w:val="21"/>
        </w:rPr>
      </w:pPr>
      <w:r w:rsidRPr="008230EB">
        <w:object w:dxaOrig="4442" w:dyaOrig="3337" w14:anchorId="06D30C6C">
          <v:shape id="_x0000_i1026" type="#_x0000_t75" style="width:254.05pt;height:192.7pt" o:ole="">
            <v:imagedata r:id="rId18" o:title=""/>
          </v:shape>
          <o:OLEObject Type="Embed" ProgID="Origin95.Graph" ShapeID="_x0000_i1026" DrawAspect="Content" ObjectID="_1778532951" r:id="rId19"/>
        </w:object>
      </w:r>
    </w:p>
    <w:p w14:paraId="1222A07B" w14:textId="77777777" w:rsidR="00282E9C" w:rsidRPr="008230EB" w:rsidRDefault="00282E9C" w:rsidP="00282E9C">
      <w:pPr>
        <w:rPr>
          <w:rFonts w:ascii="Times New Roman" w:hAnsi="Times New Roman" w:cs="Times New Roman"/>
          <w:sz w:val="24"/>
          <w:szCs w:val="24"/>
        </w:rPr>
      </w:pPr>
      <w:r w:rsidRPr="008230EB">
        <w:rPr>
          <w:rFonts w:ascii="Times New Roman" w:hAnsi="Times New Roman" w:cs="Times New Roman"/>
          <w:b/>
          <w:bCs/>
          <w:sz w:val="24"/>
          <w:szCs w:val="24"/>
        </w:rPr>
        <w:t>Figure S</w:t>
      </w:r>
      <w:r w:rsidR="00A74702" w:rsidRPr="008230EB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8230E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230EB">
        <w:rPr>
          <w:rFonts w:ascii="Times New Roman" w:hAnsi="Times New Roman" w:cs="Times New Roman"/>
          <w:sz w:val="24"/>
          <w:szCs w:val="24"/>
        </w:rPr>
        <w:t xml:space="preserve"> </w:t>
      </w:r>
      <w:r w:rsidRPr="008230EB">
        <w:rPr>
          <w:rFonts w:ascii="Times New Roman" w:eastAsia="宋体" w:hAnsi="Times New Roman" w:cs="Times New Roman"/>
          <w:szCs w:val="21"/>
        </w:rPr>
        <w:t>Performance of photocatalytic CO</w:t>
      </w:r>
      <w:r w:rsidRPr="008230EB">
        <w:rPr>
          <w:rFonts w:ascii="Times New Roman" w:eastAsia="宋体" w:hAnsi="Times New Roman" w:cs="Times New Roman"/>
          <w:szCs w:val="21"/>
          <w:vertAlign w:val="subscript"/>
        </w:rPr>
        <w:t>2</w:t>
      </w:r>
      <w:r w:rsidRPr="008230EB">
        <w:rPr>
          <w:rFonts w:ascii="Times New Roman" w:eastAsia="宋体" w:hAnsi="Times New Roman" w:cs="Times New Roman"/>
          <w:szCs w:val="21"/>
        </w:rPr>
        <w:t xml:space="preserve"> reduction with different carbon sources as raw materials</w:t>
      </w:r>
      <w:r w:rsidR="00FF75A4" w:rsidRPr="008230EB">
        <w:rPr>
          <w:rFonts w:ascii="Times New Roman" w:eastAsia="宋体" w:hAnsi="Times New Roman" w:cs="Times New Roman"/>
          <w:szCs w:val="21"/>
        </w:rPr>
        <w:t>.</w:t>
      </w:r>
    </w:p>
    <w:p w14:paraId="41C6902E" w14:textId="69647F6E" w:rsidR="00BA503E" w:rsidRPr="008230EB" w:rsidRDefault="00BA503E" w:rsidP="007B534E">
      <w:pPr>
        <w:widowControl/>
        <w:jc w:val="left"/>
      </w:pPr>
      <w:bookmarkStart w:id="2" w:name="OLE_LINK55"/>
      <w:bookmarkStart w:id="3" w:name="OLE_LINK56"/>
    </w:p>
    <w:p w14:paraId="799601BC" w14:textId="77777777" w:rsidR="00F62017" w:rsidRPr="008230EB" w:rsidRDefault="00F62017" w:rsidP="00BA503E">
      <w:pPr>
        <w:spacing w:afterLines="100" w:after="312"/>
        <w:rPr>
          <w:rFonts w:ascii="Times New Roman" w:hAnsi="Times New Roman" w:cs="Times New Roman"/>
          <w:sz w:val="24"/>
          <w:szCs w:val="24"/>
        </w:rPr>
      </w:pPr>
      <w:bookmarkStart w:id="4" w:name="OLE_LINK18"/>
      <w:r w:rsidRPr="008230EB">
        <w:rPr>
          <w:rFonts w:ascii="Times New Roman" w:hAnsi="Times New Roman" w:cs="Times New Roman"/>
          <w:b/>
          <w:bCs/>
          <w:sz w:val="24"/>
          <w:szCs w:val="24"/>
        </w:rPr>
        <w:t>Table S1.</w:t>
      </w:r>
      <w:r w:rsidRPr="008230EB">
        <w:rPr>
          <w:rFonts w:ascii="Times New Roman" w:hAnsi="Times New Roman" w:cs="Times New Roman"/>
          <w:sz w:val="24"/>
          <w:szCs w:val="24"/>
        </w:rPr>
        <w:t xml:space="preserve"> </w:t>
      </w:r>
      <w:r w:rsidR="00F16E36" w:rsidRPr="008230EB">
        <w:rPr>
          <w:rFonts w:ascii="Times New Roman" w:hAnsi="Times New Roman" w:cs="Times New Roman"/>
          <w:sz w:val="24"/>
          <w:szCs w:val="24"/>
        </w:rPr>
        <w:t>The physical characteristics of the noble-loaded and unloaded mesoporous TiO</w:t>
      </w:r>
      <w:r w:rsidR="00F16E36"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F16E36" w:rsidRPr="008230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6E36" w:rsidRPr="008230EB">
        <w:rPr>
          <w:rFonts w:ascii="Times New Roman" w:hAnsi="Times New Roman" w:cs="Times New Roman"/>
          <w:sz w:val="24"/>
          <w:szCs w:val="24"/>
        </w:rPr>
        <w:t>sanmples</w:t>
      </w:r>
      <w:proofErr w:type="spellEnd"/>
      <w:r w:rsidR="00F16E36" w:rsidRPr="008230EB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7"/>
        <w:tblW w:w="5000" w:type="pct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420"/>
        <w:gridCol w:w="1590"/>
        <w:gridCol w:w="1656"/>
        <w:gridCol w:w="1655"/>
      </w:tblGrid>
      <w:tr w:rsidR="008230EB" w:rsidRPr="008230EB" w14:paraId="325280F9" w14:textId="77777777" w:rsidTr="00A76E1F">
        <w:trPr>
          <w:jc w:val="center"/>
        </w:trPr>
        <w:tc>
          <w:tcPr>
            <w:tcW w:w="1195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bookmarkEnd w:id="2"/>
          <w:bookmarkEnd w:id="3"/>
          <w:bookmarkEnd w:id="4"/>
          <w:p w14:paraId="0ACD7F03" w14:textId="77777777" w:rsidR="00A76E1F" w:rsidRPr="008230EB" w:rsidRDefault="00A76E1F" w:rsidP="00B31C0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Catalyst</w:t>
            </w:r>
          </w:p>
        </w:tc>
        <w:tc>
          <w:tcPr>
            <w:tcW w:w="855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88E575B" w14:textId="77777777" w:rsidR="00A76E1F" w:rsidRPr="008230EB" w:rsidRDefault="00A76E1F" w:rsidP="00B31C0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T</w:t>
            </w: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heoretical 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(</w:t>
            </w:r>
            <w:proofErr w:type="spellStart"/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w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t</w:t>
            </w:r>
            <w:proofErr w:type="spellEnd"/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957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7B9F98D" w14:textId="77777777" w:rsidR="00A76E1F" w:rsidRPr="008230EB" w:rsidRDefault="00A76E1F" w:rsidP="00B31C0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A</w:t>
            </w: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ctual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load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w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t</w:t>
            </w:r>
            <w:proofErr w:type="spellEnd"/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%)</w:t>
            </w: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  <w:vertAlign w:val="superscript"/>
              </w:rPr>
              <w:t>a</w:t>
            </w:r>
          </w:p>
        </w:tc>
        <w:tc>
          <w:tcPr>
            <w:tcW w:w="997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4A7789B" w14:textId="77777777" w:rsidR="00A76E1F" w:rsidRPr="008230EB" w:rsidRDefault="00A76E1F" w:rsidP="00B31C0C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C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rystallite size (nm)</w:t>
            </w: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  <w:vertAlign w:val="superscript"/>
              </w:rPr>
              <w:t xml:space="preserve"> 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  <w:vertAlign w:val="superscript"/>
              </w:rPr>
              <w:t>b</w:t>
            </w:r>
          </w:p>
        </w:tc>
        <w:tc>
          <w:tcPr>
            <w:tcW w:w="996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7CA98BD" w14:textId="77777777" w:rsidR="00A76E1F" w:rsidRPr="008230EB" w:rsidRDefault="00A76E1F" w:rsidP="00A76E1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C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O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  <w:vertAlign w:val="subscript"/>
              </w:rPr>
              <w:t>2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adsor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ption / mmol/g</w:t>
            </w:r>
          </w:p>
        </w:tc>
      </w:tr>
      <w:tr w:rsidR="008230EB" w:rsidRPr="008230EB" w14:paraId="393A5659" w14:textId="77777777" w:rsidTr="00A76E1F">
        <w:trPr>
          <w:jc w:val="center"/>
        </w:trPr>
        <w:tc>
          <w:tcPr>
            <w:tcW w:w="1195" w:type="pct"/>
            <w:tcBorders>
              <w:top w:val="single" w:sz="4" w:space="0" w:color="auto"/>
              <w:bottom w:val="nil"/>
            </w:tcBorders>
            <w:vAlign w:val="center"/>
          </w:tcPr>
          <w:p w14:paraId="222AA31B" w14:textId="77777777" w:rsidR="00A76E1F" w:rsidRPr="008230EB" w:rsidRDefault="00A76E1F" w:rsidP="00A76E1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T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iO</w:t>
            </w:r>
            <w:r w:rsidRPr="008230E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855" w:type="pct"/>
            <w:tcBorders>
              <w:top w:val="single" w:sz="4" w:space="0" w:color="auto"/>
              <w:bottom w:val="nil"/>
            </w:tcBorders>
            <w:vAlign w:val="center"/>
          </w:tcPr>
          <w:p w14:paraId="58C003B2" w14:textId="77777777" w:rsidR="00A76E1F" w:rsidRPr="008230EB" w:rsidRDefault="00A76E1F" w:rsidP="00A76E1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-</w:t>
            </w:r>
          </w:p>
        </w:tc>
        <w:tc>
          <w:tcPr>
            <w:tcW w:w="957" w:type="pct"/>
            <w:tcBorders>
              <w:top w:val="single" w:sz="4" w:space="0" w:color="auto"/>
              <w:bottom w:val="nil"/>
            </w:tcBorders>
            <w:vAlign w:val="center"/>
          </w:tcPr>
          <w:p w14:paraId="595AA90A" w14:textId="77777777" w:rsidR="00A76E1F" w:rsidRPr="008230EB" w:rsidRDefault="00A76E1F" w:rsidP="00A76E1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-</w:t>
            </w:r>
          </w:p>
        </w:tc>
        <w:tc>
          <w:tcPr>
            <w:tcW w:w="997" w:type="pct"/>
            <w:tcBorders>
              <w:top w:val="single" w:sz="4" w:space="0" w:color="auto"/>
              <w:bottom w:val="nil"/>
            </w:tcBorders>
            <w:vAlign w:val="center"/>
          </w:tcPr>
          <w:p w14:paraId="0613DB9F" w14:textId="77777777" w:rsidR="00A76E1F" w:rsidRPr="008230EB" w:rsidRDefault="00A76E1F" w:rsidP="00A76E1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3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9.8</w:t>
            </w:r>
          </w:p>
        </w:tc>
        <w:tc>
          <w:tcPr>
            <w:tcW w:w="996" w:type="pct"/>
            <w:tcBorders>
              <w:top w:val="single" w:sz="4" w:space="0" w:color="auto"/>
              <w:bottom w:val="nil"/>
            </w:tcBorders>
            <w:vAlign w:val="center"/>
          </w:tcPr>
          <w:p w14:paraId="42DD2752" w14:textId="77777777" w:rsidR="00A76E1F" w:rsidRPr="008230EB" w:rsidRDefault="00A76E1F" w:rsidP="00A76E1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0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.09</w:t>
            </w:r>
          </w:p>
        </w:tc>
      </w:tr>
      <w:tr w:rsidR="008230EB" w:rsidRPr="008230EB" w14:paraId="3BAC3FC5" w14:textId="77777777" w:rsidTr="00A76E1F">
        <w:trPr>
          <w:jc w:val="center"/>
        </w:trPr>
        <w:tc>
          <w:tcPr>
            <w:tcW w:w="1195" w:type="pct"/>
            <w:tcBorders>
              <w:top w:val="nil"/>
              <w:bottom w:val="nil"/>
            </w:tcBorders>
            <w:vAlign w:val="center"/>
          </w:tcPr>
          <w:p w14:paraId="0E0F5AD8" w14:textId="77777777" w:rsidR="00A76E1F" w:rsidRPr="008230EB" w:rsidRDefault="00A76E1F" w:rsidP="00A76E1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H-T</w:t>
            </w: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i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O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855" w:type="pct"/>
            <w:tcBorders>
              <w:top w:val="nil"/>
              <w:bottom w:val="nil"/>
            </w:tcBorders>
            <w:vAlign w:val="center"/>
          </w:tcPr>
          <w:p w14:paraId="7E1CC105" w14:textId="77777777" w:rsidR="00A76E1F" w:rsidRPr="008230EB" w:rsidRDefault="00A76E1F" w:rsidP="00A76E1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-</w:t>
            </w:r>
          </w:p>
        </w:tc>
        <w:tc>
          <w:tcPr>
            <w:tcW w:w="957" w:type="pct"/>
            <w:tcBorders>
              <w:top w:val="nil"/>
              <w:bottom w:val="nil"/>
            </w:tcBorders>
            <w:vAlign w:val="center"/>
          </w:tcPr>
          <w:p w14:paraId="3025D1A2" w14:textId="77777777" w:rsidR="00A76E1F" w:rsidRPr="008230EB" w:rsidRDefault="00A76E1F" w:rsidP="00A76E1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-</w:t>
            </w:r>
          </w:p>
        </w:tc>
        <w:tc>
          <w:tcPr>
            <w:tcW w:w="997" w:type="pct"/>
            <w:tcBorders>
              <w:top w:val="nil"/>
              <w:bottom w:val="nil"/>
            </w:tcBorders>
            <w:vAlign w:val="center"/>
          </w:tcPr>
          <w:p w14:paraId="35E7EE39" w14:textId="77777777" w:rsidR="00A76E1F" w:rsidRPr="008230EB" w:rsidRDefault="00A76E1F" w:rsidP="00A76E1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3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996" w:type="pct"/>
            <w:tcBorders>
              <w:top w:val="nil"/>
              <w:bottom w:val="nil"/>
            </w:tcBorders>
            <w:vAlign w:val="center"/>
          </w:tcPr>
          <w:p w14:paraId="1DAAC74B" w14:textId="77777777" w:rsidR="00A76E1F" w:rsidRPr="008230EB" w:rsidRDefault="00A76E1F" w:rsidP="00A76E1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0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.13</w:t>
            </w:r>
          </w:p>
        </w:tc>
      </w:tr>
      <w:tr w:rsidR="008230EB" w:rsidRPr="008230EB" w14:paraId="59A8B5A7" w14:textId="77777777" w:rsidTr="00A76E1F">
        <w:trPr>
          <w:jc w:val="center"/>
        </w:trPr>
        <w:tc>
          <w:tcPr>
            <w:tcW w:w="1195" w:type="pct"/>
            <w:tcBorders>
              <w:top w:val="nil"/>
            </w:tcBorders>
            <w:vAlign w:val="center"/>
          </w:tcPr>
          <w:p w14:paraId="5A1732E5" w14:textId="77777777" w:rsidR="00A76E1F" w:rsidRPr="008230EB" w:rsidRDefault="00A76E1F" w:rsidP="00A76E1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1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wt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%P</w:t>
            </w: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d</w:t>
            </w:r>
            <w:proofErr w:type="spellEnd"/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/H-T</w:t>
            </w: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i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O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855" w:type="pct"/>
            <w:tcBorders>
              <w:top w:val="nil"/>
            </w:tcBorders>
            <w:vAlign w:val="center"/>
          </w:tcPr>
          <w:p w14:paraId="47085C39" w14:textId="77777777" w:rsidR="00A76E1F" w:rsidRPr="008230EB" w:rsidRDefault="00A76E1F" w:rsidP="00A76E1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1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957" w:type="pct"/>
            <w:tcBorders>
              <w:top w:val="nil"/>
            </w:tcBorders>
            <w:vAlign w:val="center"/>
          </w:tcPr>
          <w:p w14:paraId="26C6D92A" w14:textId="77777777" w:rsidR="00A76E1F" w:rsidRPr="008230EB" w:rsidRDefault="00A76E1F" w:rsidP="00A76E1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1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.06</w:t>
            </w:r>
          </w:p>
        </w:tc>
        <w:tc>
          <w:tcPr>
            <w:tcW w:w="997" w:type="pct"/>
            <w:tcBorders>
              <w:top w:val="nil"/>
            </w:tcBorders>
            <w:vAlign w:val="center"/>
          </w:tcPr>
          <w:p w14:paraId="3585EDA9" w14:textId="77777777" w:rsidR="00A76E1F" w:rsidRPr="008230EB" w:rsidRDefault="00A76E1F" w:rsidP="00A76E1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3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9.0</w:t>
            </w:r>
          </w:p>
        </w:tc>
        <w:tc>
          <w:tcPr>
            <w:tcW w:w="996" w:type="pct"/>
            <w:tcBorders>
              <w:top w:val="nil"/>
            </w:tcBorders>
            <w:vAlign w:val="center"/>
          </w:tcPr>
          <w:p w14:paraId="6DFB3838" w14:textId="77777777" w:rsidR="00A76E1F" w:rsidRPr="008230EB" w:rsidRDefault="00A76E1F" w:rsidP="00A76E1F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0</w:t>
            </w:r>
            <w:r w:rsidRPr="008230EB">
              <w:rPr>
                <w:rFonts w:ascii="Times New Roman" w:eastAsia="宋体" w:hAnsi="Times New Roman" w:cs="Times New Roman"/>
                <w:sz w:val="24"/>
                <w:szCs w:val="24"/>
              </w:rPr>
              <w:t>.18</w:t>
            </w:r>
          </w:p>
        </w:tc>
      </w:tr>
    </w:tbl>
    <w:p w14:paraId="384DA481" w14:textId="77777777" w:rsidR="00F62017" w:rsidRPr="008230EB" w:rsidRDefault="00F62017" w:rsidP="00791E20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proofErr w:type="spellStart"/>
      <w:r w:rsidRPr="008230EB">
        <w:rPr>
          <w:rFonts w:ascii="Times New Roman" w:eastAsia="宋体" w:hAnsi="Times New Roman" w:cs="Times New Roman"/>
          <w:sz w:val="24"/>
          <w:szCs w:val="24"/>
          <w:vertAlign w:val="superscript"/>
        </w:rPr>
        <w:t>a</w:t>
      </w:r>
      <w:proofErr w:type="spellEnd"/>
      <w:r w:rsidRPr="008230EB">
        <w:rPr>
          <w:rFonts w:ascii="Times New Roman" w:eastAsia="宋体" w:hAnsi="Times New Roman" w:cs="Times New Roman"/>
          <w:sz w:val="24"/>
          <w:szCs w:val="24"/>
        </w:rPr>
        <w:t xml:space="preserve"> The Pd loading amount was measured by </w:t>
      </w:r>
      <w:r w:rsidR="00FF27EA" w:rsidRPr="008230EB">
        <w:rPr>
          <w:rFonts w:ascii="Times New Roman" w:eastAsia="宋体" w:hAnsi="Times New Roman" w:cs="Times New Roman"/>
          <w:sz w:val="24"/>
          <w:szCs w:val="24"/>
        </w:rPr>
        <w:t>ICP-OES;</w:t>
      </w:r>
    </w:p>
    <w:p w14:paraId="15ACC4BA" w14:textId="77777777" w:rsidR="0048733B" w:rsidRPr="008230EB" w:rsidRDefault="00FF27EA" w:rsidP="004F652D">
      <w:pPr>
        <w:widowControl/>
        <w:jc w:val="left"/>
      </w:pPr>
      <w:r w:rsidRPr="008230EB">
        <w:rPr>
          <w:rFonts w:ascii="Times New Roman" w:eastAsia="宋体" w:hAnsi="Times New Roman" w:cs="Times New Roman"/>
          <w:sz w:val="24"/>
          <w:szCs w:val="24"/>
          <w:vertAlign w:val="superscript"/>
        </w:rPr>
        <w:t>b</w:t>
      </w:r>
      <w:r w:rsidRPr="008230EB">
        <w:rPr>
          <w:rFonts w:ascii="Times New Roman" w:eastAsia="宋体" w:hAnsi="Times New Roman" w:cs="Times New Roman"/>
          <w:sz w:val="24"/>
          <w:szCs w:val="24"/>
        </w:rPr>
        <w:t xml:space="preserve"> Estimated according to the Scherrer’s formula.</w:t>
      </w:r>
    </w:p>
    <w:p w14:paraId="3695CDB9" w14:textId="77777777" w:rsidR="008C27C4" w:rsidRDefault="008C27C4" w:rsidP="00FE2480">
      <w:pPr>
        <w:widowControl/>
        <w:spacing w:afterLines="100" w:after="312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7E121E96" w14:textId="5A638297" w:rsidR="00FE2480" w:rsidRPr="008230EB" w:rsidRDefault="00FE2480" w:rsidP="00FE2480">
      <w:pPr>
        <w:widowControl/>
        <w:spacing w:afterLines="100" w:after="312"/>
        <w:jc w:val="left"/>
        <w:rPr>
          <w:rFonts w:ascii="Times New Roman" w:hAnsi="Times New Roman" w:cs="Times New Roman"/>
          <w:sz w:val="24"/>
          <w:szCs w:val="24"/>
        </w:rPr>
      </w:pPr>
      <w:r w:rsidRPr="008230EB">
        <w:rPr>
          <w:rFonts w:ascii="Times New Roman" w:hAnsi="Times New Roman" w:cs="Times New Roman"/>
          <w:b/>
          <w:sz w:val="24"/>
          <w:szCs w:val="24"/>
        </w:rPr>
        <w:lastRenderedPageBreak/>
        <w:t>Table S2.</w:t>
      </w:r>
      <w:r w:rsidRPr="008230EB">
        <w:rPr>
          <w:rFonts w:ascii="Times New Roman" w:hAnsi="Times New Roman" w:cs="Times New Roman"/>
          <w:sz w:val="24"/>
          <w:szCs w:val="24"/>
        </w:rPr>
        <w:t xml:space="preserve"> The selected results for photocatalytic CO</w:t>
      </w:r>
      <w:r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230EB">
        <w:rPr>
          <w:rFonts w:ascii="Times New Roman" w:hAnsi="Times New Roman" w:cs="Times New Roman"/>
          <w:sz w:val="24"/>
          <w:szCs w:val="24"/>
        </w:rPr>
        <w:t xml:space="preserve"> reduction in recent literature</w:t>
      </w:r>
    </w:p>
    <w:tbl>
      <w:tblPr>
        <w:tblStyle w:val="a7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4"/>
        <w:gridCol w:w="1062"/>
        <w:gridCol w:w="1450"/>
        <w:gridCol w:w="2114"/>
        <w:gridCol w:w="1566"/>
        <w:gridCol w:w="710"/>
      </w:tblGrid>
      <w:tr w:rsidR="008230EB" w:rsidRPr="008230EB" w14:paraId="3DFF8C0D" w14:textId="77777777" w:rsidTr="00E16279">
        <w:tc>
          <w:tcPr>
            <w:tcW w:w="85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C669E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162103634"/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Catalyst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97444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Pressure (MPa)</w:t>
            </w:r>
          </w:p>
        </w:tc>
        <w:tc>
          <w:tcPr>
            <w:tcW w:w="88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E4FBC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C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atalyst amount (mg)</w:t>
            </w:r>
          </w:p>
        </w:tc>
        <w:tc>
          <w:tcPr>
            <w:tcW w:w="128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5C306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HCOOH production rate (</w:t>
            </w:r>
            <w:r w:rsidRPr="008230EB">
              <w:rPr>
                <w:rFonts w:ascii="Times New Roman" w:eastAsiaTheme="minorHAnsi" w:hAnsi="Times New Roman" w:cs="Times New Roman"/>
                <w:sz w:val="24"/>
                <w:szCs w:val="24"/>
              </w:rPr>
              <w:t>m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mol</w:t>
            </w:r>
            <w:r w:rsidRPr="008230EB">
              <w:rPr>
                <w:rFonts w:ascii="Times New Roman" w:eastAsiaTheme="minorHAnsi" w:hAnsi="Times New Roman" w:cs="Times New Roman"/>
                <w:sz w:val="24"/>
                <w:szCs w:val="24"/>
              </w:rPr>
              <w:t>·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8230E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</w:t>
            </w:r>
            <w:r w:rsidRPr="008230EB">
              <w:rPr>
                <w:rFonts w:ascii="Times New Roman" w:eastAsiaTheme="minorHAnsi" w:hAnsi="Times New Roman" w:cs="Times New Roman"/>
                <w:sz w:val="24"/>
                <w:szCs w:val="24"/>
              </w:rPr>
              <w:t>·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8230E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7B450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Selectivity (%)</w:t>
            </w:r>
          </w:p>
        </w:tc>
        <w:tc>
          <w:tcPr>
            <w:tcW w:w="37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D59ED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Ref.</w:t>
            </w:r>
          </w:p>
        </w:tc>
      </w:tr>
      <w:tr w:rsidR="008230EB" w:rsidRPr="008230EB" w14:paraId="65FC9447" w14:textId="77777777" w:rsidTr="00E16279">
        <w:tc>
          <w:tcPr>
            <w:tcW w:w="856" w:type="pct"/>
            <w:tcBorders>
              <w:top w:val="single" w:sz="4" w:space="0" w:color="auto"/>
            </w:tcBorders>
            <w:vAlign w:val="center"/>
          </w:tcPr>
          <w:p w14:paraId="0FAC95FC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P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d/H-TiO</w:t>
            </w:r>
            <w:r w:rsidRPr="008230E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650" w:type="pct"/>
            <w:tcBorders>
              <w:top w:val="single" w:sz="4" w:space="0" w:color="auto"/>
            </w:tcBorders>
            <w:vAlign w:val="center"/>
          </w:tcPr>
          <w:p w14:paraId="6B02A50F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883" w:type="pct"/>
            <w:tcBorders>
              <w:top w:val="single" w:sz="4" w:space="0" w:color="auto"/>
            </w:tcBorders>
            <w:vAlign w:val="center"/>
          </w:tcPr>
          <w:p w14:paraId="5F831959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tcBorders>
              <w:top w:val="single" w:sz="4" w:space="0" w:color="auto"/>
            </w:tcBorders>
            <w:vAlign w:val="center"/>
          </w:tcPr>
          <w:p w14:paraId="4370508F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4.14</w:t>
            </w:r>
          </w:p>
        </w:tc>
        <w:tc>
          <w:tcPr>
            <w:tcW w:w="953" w:type="pct"/>
            <w:tcBorders>
              <w:top w:val="single" w:sz="4" w:space="0" w:color="auto"/>
            </w:tcBorders>
            <w:vAlign w:val="center"/>
          </w:tcPr>
          <w:p w14:paraId="46CF6700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75" w:type="pct"/>
            <w:tcBorders>
              <w:top w:val="single" w:sz="4" w:space="0" w:color="auto"/>
            </w:tcBorders>
            <w:vAlign w:val="center"/>
          </w:tcPr>
          <w:p w14:paraId="1DAF37CE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T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his work</w:t>
            </w:r>
          </w:p>
        </w:tc>
      </w:tr>
      <w:tr w:rsidR="008230EB" w:rsidRPr="008230EB" w14:paraId="67419705" w14:textId="77777777" w:rsidTr="00E16279">
        <w:tc>
          <w:tcPr>
            <w:tcW w:w="856" w:type="pct"/>
            <w:vAlign w:val="center"/>
          </w:tcPr>
          <w:p w14:paraId="25D15BB5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bCs/>
                <w:sz w:val="24"/>
                <w:szCs w:val="24"/>
              </w:rPr>
              <w:t>Cu@Cu</w:t>
            </w:r>
            <w:r w:rsidRPr="008230EB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2</w:t>
            </w:r>
            <w:r w:rsidRPr="008230EB"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</w:p>
        </w:tc>
        <w:tc>
          <w:tcPr>
            <w:tcW w:w="650" w:type="pct"/>
            <w:vAlign w:val="center"/>
          </w:tcPr>
          <w:p w14:paraId="6BB80884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883" w:type="pct"/>
            <w:vAlign w:val="center"/>
          </w:tcPr>
          <w:p w14:paraId="0E2BA106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vAlign w:val="center"/>
          </w:tcPr>
          <w:p w14:paraId="3ACD1A67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0.067</w:t>
            </w:r>
          </w:p>
        </w:tc>
        <w:tc>
          <w:tcPr>
            <w:tcW w:w="953" w:type="pct"/>
            <w:vAlign w:val="center"/>
          </w:tcPr>
          <w:p w14:paraId="697AB63C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00%</w:t>
            </w:r>
          </w:p>
        </w:tc>
        <w:tc>
          <w:tcPr>
            <w:tcW w:w="375" w:type="pct"/>
            <w:vAlign w:val="center"/>
          </w:tcPr>
          <w:p w14:paraId="23AE0D51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instrText xml:space="preserve"> ADDIN EN.CITE &lt;EndNote&gt;&lt;Cite&gt;&lt;Author&gt;Wang&lt;/Author&gt;&lt;Year&gt;2022&lt;/Year&gt;&lt;RecNum&gt;163&lt;/RecNum&gt;&lt;DisplayText&gt;&lt;style face="superscript"&gt;[1]&lt;/style&gt;&lt;/DisplayText&gt;&lt;record&gt;&lt;rec-number&gt;163&lt;/rec-number&gt;&lt;foreign-keys&gt;&lt;key app="EN" db-id="vzrstvfrwp5dfxee90rxpexo9xp0ddfxffv2" timestamp="1708502240"&gt;163&lt;/key&gt;&lt;/foreign-keys&gt;&lt;ref-type name="Journal Article"&gt;17&lt;/ref-type&gt;&lt;contributors&gt;&lt;authors&gt;&lt;author&gt;Wang, H.&lt;/author&gt;&lt;author&gt;Cheng, S. J.&lt;/author&gt;&lt;author&gt;Cai, X.&lt;/author&gt;&lt;author&gt;Cheng, L. H.&lt;/author&gt;&lt;author&gt;Zhou, R. J.&lt;/author&gt;&lt;author&gt;Hou, T. T.&lt;/author&gt;&lt;author&gt;Li, Y. W.&lt;/author&gt;&lt;/authors&gt;&lt;/contributors&gt;&lt;titles&gt;&lt;title&gt;&lt;style face="normal" font="default" size="100%"&gt;Photocatalytic CO&lt;/style&gt;&lt;style face="subscript" font="default" size="100%"&gt;2&lt;/style&gt;&lt;style face="normal" font="default" size="100%"&gt; reduction to HCOOH over core-shell Cu@Cu&lt;/style&gt;&lt;style face="subscript" font="default" size="100%"&gt;2&lt;/style&gt;&lt;style face="normal" font="default" size="100%"&gt;O catalysts&lt;/style&gt;&lt;/title&gt;&lt;secondary-title&gt;Catalysis Communications&lt;/secondary-title&gt;&lt;/titles&gt;&lt;periodical&gt;&lt;full-title&gt;Catalysis Communications&lt;/full-title&gt;&lt;/periodical&gt;&lt;pages&gt;106372&lt;/pages&gt;&lt;volume&gt;162&lt;/volume&gt;&lt;dates&gt;&lt;year&gt;2022&lt;/year&gt;&lt;pub-dates&gt;&lt;date&gt;2022&lt;/date&gt;&lt;/pub-dates&gt;&lt;/dates&gt;&lt;isbn&gt;1566-7367&lt;/isbn&gt;&lt;accession-num&gt;WOS:000728529300001&lt;/accession-num&gt;&lt;urls&gt;&lt;related-urls&gt;&lt;url&gt;&lt;style face="underline" font="default" size="100%"&gt;&amp;lt;Go to ISI&amp;gt;://WOS:000728529300001&lt;/style&gt;&lt;/url&gt;&lt;/related-urls&gt;&lt;/urls&gt;&lt;custom7&gt;106372&lt;/custom7&gt;&lt;electronic-resource-num&gt;10.1016/j.catcom.2021.106372&lt;/electronic-resource-num&gt;&lt;/record&gt;&lt;/Cite&gt;&lt;/EndNote&gt;</w:instrTex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230E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[1]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230EB" w:rsidRPr="008230EB" w14:paraId="5B0A700C" w14:textId="77777777" w:rsidTr="00E16279">
        <w:tc>
          <w:tcPr>
            <w:tcW w:w="856" w:type="pct"/>
            <w:vAlign w:val="center"/>
          </w:tcPr>
          <w:p w14:paraId="5A4B764D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C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8230E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O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/Ti</w:t>
            </w: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O</w:t>
            </w:r>
            <w:r w:rsidRPr="008230E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650" w:type="pct"/>
            <w:vAlign w:val="center"/>
          </w:tcPr>
          <w:p w14:paraId="1C065FDC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883" w:type="pct"/>
            <w:vAlign w:val="center"/>
          </w:tcPr>
          <w:p w14:paraId="3B984660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83" w:type="pct"/>
            <w:vAlign w:val="center"/>
          </w:tcPr>
          <w:p w14:paraId="5BD0A757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5.240</w:t>
            </w:r>
          </w:p>
        </w:tc>
        <w:tc>
          <w:tcPr>
            <w:tcW w:w="953" w:type="pct"/>
            <w:vAlign w:val="center"/>
          </w:tcPr>
          <w:p w14:paraId="6EB0A5F8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99.67</w:t>
            </w:r>
          </w:p>
        </w:tc>
        <w:tc>
          <w:tcPr>
            <w:tcW w:w="375" w:type="pct"/>
            <w:vAlign w:val="center"/>
          </w:tcPr>
          <w:p w14:paraId="09DC147B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instrText xml:space="preserve"> ADDIN EN.CITE &lt;EndNote&gt;&lt;Cite&gt;&lt;Author&gt;Zhu&lt;/Author&gt;&lt;Year&gt;2023&lt;/Year&gt;&lt;RecNum&gt;164&lt;/RecNum&gt;&lt;DisplayText&gt;&lt;style face="superscript"&gt;[2]&lt;/style&gt;&lt;/DisplayText&gt;&lt;record&gt;&lt;rec-number&gt;164&lt;/rec-number&gt;&lt;foreign-keys&gt;&lt;key app="EN" db-id="vzrstvfrwp5dfxee90rxpexo9xp0ddfxffv2" timestamp="1708502374"&gt;164&lt;/key&gt;&lt;/foreign-keys&gt;&lt;ref-type name="Journal Article"&gt;17&lt;/ref-type&gt;&lt;contributors&gt;&lt;authors&gt;&lt;author&gt;Zhu, Q. H.&lt;/author&gt;&lt;author&gt;Deng, Z. S.&lt;/author&gt;&lt;author&gt;Xie, H. J.&lt;/author&gt;&lt;author&gt;Xing, M. Y.&lt;/author&gt;&lt;author&gt;Zhang, J. L.&lt;/author&gt;&lt;/authors&gt;&lt;/contributors&gt;&lt;titles&gt;&lt;title&gt;&lt;style face="normal" font="default" size="100%"&gt;Investigation of concerted proton-electron donors for promoting the selective production of HCOOH in CO&lt;/style&gt;&lt;style face="subscript" font="default" size="100%"&gt;2&lt;/style&gt;&lt;style face="normal" font="default" size="100%"&gt; photoreduction&lt;/style&gt;&lt;/title&gt;&lt;secondary-title&gt;Acs Catalysis&lt;/secondary-title&gt;&lt;/titles&gt;&lt;periodical&gt;&lt;full-title&gt;Acs Catalysis&lt;/full-title&gt;&lt;/periodical&gt;&lt;pages&gt;3254-3262&lt;/pages&gt;&lt;volume&gt;13&lt;/volume&gt;&lt;number&gt;5&lt;/number&gt;&lt;dates&gt;&lt;year&gt;2023&lt;/year&gt;&lt;pub-dates&gt;&lt;date&gt;2023 Mar&lt;/date&gt;&lt;/pub-dates&gt;&lt;/dates&gt;&lt;isbn&gt;2155-5435&lt;/isbn&gt;&lt;accession-num&gt;WOS:000936009900001&lt;/accession-num&gt;&lt;urls&gt;&lt;related-urls&gt;&lt;url&gt;&lt;style face="underline" font="default" size="100%"&gt;&amp;lt;Go to ISI&amp;gt;://WOS:000936009900001&lt;/style&gt;&lt;/url&gt;&lt;/related-urls&gt;&lt;/urls&gt;&lt;electronic-resource-num&gt;10.1021/acscatal.3c00101&lt;/electronic-resource-num&gt;&lt;/record&gt;&lt;/Cite&gt;&lt;/EndNote&gt;</w:instrTex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230E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[2]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230EB" w:rsidRPr="008230EB" w14:paraId="60E65FB1" w14:textId="77777777" w:rsidTr="00E16279">
        <w:tc>
          <w:tcPr>
            <w:tcW w:w="856" w:type="pct"/>
            <w:vAlign w:val="center"/>
          </w:tcPr>
          <w:p w14:paraId="3A79737F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bookmarkStart w:id="6" w:name="OLE_LINK1"/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Cu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/T</w:t>
            </w: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i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8230E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bookmarkEnd w:id="6"/>
          </w:p>
        </w:tc>
        <w:tc>
          <w:tcPr>
            <w:tcW w:w="650" w:type="pct"/>
            <w:vAlign w:val="center"/>
          </w:tcPr>
          <w:p w14:paraId="6050A1A2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.14</w:t>
            </w:r>
          </w:p>
        </w:tc>
        <w:tc>
          <w:tcPr>
            <w:tcW w:w="883" w:type="pct"/>
            <w:vAlign w:val="center"/>
          </w:tcPr>
          <w:p w14:paraId="10559D2B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</w:p>
        </w:tc>
        <w:tc>
          <w:tcPr>
            <w:tcW w:w="1283" w:type="pct"/>
            <w:vAlign w:val="center"/>
          </w:tcPr>
          <w:p w14:paraId="3F7B41E1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.026</w:t>
            </w:r>
          </w:p>
        </w:tc>
        <w:tc>
          <w:tcPr>
            <w:tcW w:w="953" w:type="pct"/>
            <w:vAlign w:val="center"/>
          </w:tcPr>
          <w:p w14:paraId="769B249C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9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375" w:type="pct"/>
            <w:vAlign w:val="center"/>
          </w:tcPr>
          <w:p w14:paraId="38D866A3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instrText xml:space="preserve"> ADDIN EN.CITE &lt;EndNote&gt;&lt;Cite&gt;&lt;Author&gt;Gonell&lt;/Author&gt;&lt;Year&gt;2016&lt;/Year&gt;&lt;RecNum&gt;162&lt;/RecNum&gt;&lt;DisplayText&gt;&lt;style face="superscript"&gt;[3]&lt;/style&gt;&lt;/DisplayText&gt;&lt;record&gt;&lt;rec-number&gt;162&lt;/rec-number&gt;&lt;foreign-keys&gt;&lt;key app="EN" db-id="vzrstvfrwp5dfxee90rxpexo9xp0ddfxffv2" timestamp="1708502140"&gt;162&lt;/key&gt;&lt;/foreign-keys&gt;&lt;ref-type name="Journal Article"&gt;17&lt;/ref-type&gt;&lt;contributors&gt;&lt;authors&gt;&lt;author&gt;Gonell, F.&lt;/author&gt;&lt;author&gt;Puga, A. V.&lt;/author&gt;&lt;author&gt;Julián-López, B.&lt;/author&gt;&lt;author&gt;García, H.&lt;/author&gt;&lt;author&gt;Corma, A.&lt;/author&gt;&lt;/authors&gt;&lt;/contributors&gt;&lt;titles&gt;&lt;title&gt;&lt;style face="normal" font="default" size="100%"&gt;Copper-doped titania photocatalysts for simultaneous reduction of CO&lt;/style&gt;&lt;style face="subscript" font="default" size="100%"&gt;2&lt;/style&gt;&lt;style face="normal" font="default" size="100%"&gt; and production of H&lt;/style&gt;&lt;style face="subscript" font="default" size="100%"&gt;2&lt;/style&gt;&lt;style face="normal" font="default" size="100%"&gt; from aqueous sulfide&lt;/style&gt;&lt;/title&gt;&lt;secondary-title&gt;Applied Catalysis B-Environmental&lt;/secondary-title&gt;&lt;/titles&gt;&lt;periodical&gt;&lt;full-title&gt;Applied Catalysis B-Environmental&lt;/full-title&gt;&lt;/periodical&gt;&lt;pages&gt;263-270&lt;/pages&gt;&lt;volume&gt;180&lt;/volume&gt;&lt;dates&gt;&lt;year&gt;2016&lt;/year&gt;&lt;pub-dates&gt;&lt;date&gt;Jan&lt;/date&gt;&lt;/pub-dates&gt;&lt;/dates&gt;&lt;isbn&gt;0926-3373&lt;/isbn&gt;&lt;accession-num&gt;WOS:000362379800030&lt;/accession-num&gt;&lt;urls&gt;&lt;related-urls&gt;&lt;url&gt;&lt;style face="underline" font="default" size="100%"&gt;&amp;lt;Go to ISI&amp;gt;://WOS:000362379800030&lt;/style&gt;&lt;/url&gt;&lt;/related-urls&gt;&lt;/urls&gt;&lt;electronic-resource-num&gt;10.1016/j.apcatb.2015.06.019&lt;/electronic-resource-num&gt;&lt;/record&gt;&lt;/Cite&gt;&lt;/EndNote&gt;</w:instrTex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230E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[3]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230EB" w:rsidRPr="008230EB" w14:paraId="416253A9" w14:textId="77777777" w:rsidTr="00E16279">
        <w:tc>
          <w:tcPr>
            <w:tcW w:w="856" w:type="pct"/>
            <w:vAlign w:val="center"/>
          </w:tcPr>
          <w:p w14:paraId="00F1F966" w14:textId="77777777" w:rsidR="002B01FB" w:rsidRPr="008230EB" w:rsidRDefault="002B01FB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ABU-Co</w:t>
            </w:r>
          </w:p>
        </w:tc>
        <w:tc>
          <w:tcPr>
            <w:tcW w:w="650" w:type="pct"/>
            <w:vAlign w:val="center"/>
          </w:tcPr>
          <w:p w14:paraId="5DF96757" w14:textId="77777777" w:rsidR="002B01FB" w:rsidRPr="008230EB" w:rsidRDefault="002B01FB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883" w:type="pct"/>
            <w:vAlign w:val="center"/>
          </w:tcPr>
          <w:p w14:paraId="43FE51AB" w14:textId="77777777" w:rsidR="002B01FB" w:rsidRPr="008230EB" w:rsidRDefault="002B01FB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</w:p>
        </w:tc>
        <w:tc>
          <w:tcPr>
            <w:tcW w:w="1283" w:type="pct"/>
            <w:vAlign w:val="center"/>
          </w:tcPr>
          <w:p w14:paraId="0E8FE2FE" w14:textId="77777777" w:rsidR="002B01FB" w:rsidRPr="008230EB" w:rsidRDefault="002B01FB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.452</w:t>
            </w:r>
          </w:p>
        </w:tc>
        <w:tc>
          <w:tcPr>
            <w:tcW w:w="953" w:type="pct"/>
            <w:vAlign w:val="center"/>
          </w:tcPr>
          <w:p w14:paraId="4103E3E5" w14:textId="77777777" w:rsidR="002B01FB" w:rsidRPr="008230EB" w:rsidRDefault="002B01FB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9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9%</w:t>
            </w:r>
          </w:p>
        </w:tc>
        <w:tc>
          <w:tcPr>
            <w:tcW w:w="375" w:type="pct"/>
            <w:vAlign w:val="center"/>
          </w:tcPr>
          <w:p w14:paraId="4D4A95D1" w14:textId="77777777" w:rsidR="002B01FB" w:rsidRPr="008230EB" w:rsidRDefault="002B01FB" w:rsidP="002B01FB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instrText xml:space="preserve"> ADDIN EN.CITE &lt;EndNote&gt;&lt;Cite&gt;&lt;Author&gt;Al-dolaimy&lt;/Author&gt;&lt;Year&gt;2023&lt;/Year&gt;&lt;RecNum&gt;103&lt;/RecNum&gt;&lt;DisplayText&gt;&lt;style face="superscript"&gt;[4]&lt;/style&gt;&lt;/DisplayText&gt;&lt;record&gt;&lt;rec-number&gt;103&lt;/rec-number&gt;&lt;foreign-keys&gt;&lt;key app="EN" db-id="f2rdvsw0p52et9e2rr4ve59saa2sst2r0d25" timestamp="1709954761"&gt;103&lt;/key&gt;&lt;/foreign-keys&gt;&lt;ref-type name="Journal Article"&gt;17&lt;/ref-type&gt;&lt;contributors&gt;&lt;authors&gt;&lt;author&gt;Al-dolaimy, F.&lt;/author&gt;&lt;author&gt;Kzar, M. H.&lt;/author&gt;&lt;author&gt;Hussein, S. A.&lt;/author&gt;&lt;author&gt;Bahir, H.&lt;/author&gt;&lt;author&gt;Hamoody, A. H. M.&lt;/author&gt;&lt;author&gt;Dawood, A. H.&lt;/author&gt;&lt;author&gt;Qasim, M. T.&lt;/author&gt;&lt;author&gt;Kareem, A. T.&lt;/author&gt;&lt;author&gt;Alawadi, A. H.&lt;/author&gt;&lt;author&gt;Alsaalamy, A.&lt;/author&gt;&lt;author&gt;Riyad, R.&lt;/author&gt;&lt;/authors&gt;&lt;/contributors&gt;&lt;titles&gt;&lt;title&gt;&lt;style face="normal" font="default" size="100%"&gt;Incorporating of cobalt into UiO-67 Metal-organic framework for catalysis CO&lt;/style&gt;&lt;style face="subscript" font="default" size="100%"&gt;2&lt;/style&gt;&lt;style face="normal" font="default" size="100%"&gt; transformations: An efficient Bi-functional approach for CO&lt;/style&gt;&lt;style face="subscript" font="default" size="100%"&gt;2&lt;/style&gt;&lt;style face="normal" font="default" size="100%"&gt; Insertion and photocatalytic reduction&lt;/style&gt;&lt;/title&gt;&lt;secondary-title&gt;Journal of Inorganic and Organometallic Polymers and Materials&lt;/secondary-title&gt;&lt;/titles&gt;&lt;periodical&gt;&lt;full-title&gt;Journal of Inorganic and Organometallic Polymers and Materials&lt;/full-title&gt;&lt;/periodical&gt;&lt;dates&gt;&lt;year&gt;2023&lt;/year&gt;&lt;pub-dates&gt;&lt;date&gt;2023 Sep&lt;/date&gt;&lt;/pub-dates&gt;&lt;/dates&gt;&lt;isbn&gt;1574-1443&lt;/isbn&gt;&lt;accession-num&gt;WOS:001076137600003&lt;/accession-num&gt;&lt;urls&gt;&lt;related-urls&gt;&lt;url&gt;&lt;style face="underline" font="default" size="100%"&gt;&amp;lt;Go to ISI&amp;gt;://WOS:001076137600003&lt;/style&gt;&lt;/url&gt;&lt;/related-urls&gt;&lt;/urls&gt;&lt;electronic-resource-num&gt;10.1007/s10904-023-02860-0&lt;/electronic-resource-num&gt;&lt;/record&gt;&lt;/Cite&gt;&lt;/EndNote&gt;</w:instrTex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230E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[4]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230EB" w:rsidRPr="008230EB" w14:paraId="5640420E" w14:textId="77777777" w:rsidTr="00E16279">
        <w:tc>
          <w:tcPr>
            <w:tcW w:w="856" w:type="pct"/>
            <w:vAlign w:val="center"/>
          </w:tcPr>
          <w:p w14:paraId="743040F9" w14:textId="77777777" w:rsidR="00FE2480" w:rsidRPr="008230EB" w:rsidRDefault="008C427C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Cu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/T</w:t>
            </w: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i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8230E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650" w:type="pct"/>
            <w:vAlign w:val="center"/>
          </w:tcPr>
          <w:p w14:paraId="7A3994B4" w14:textId="77777777" w:rsidR="00FE2480" w:rsidRPr="008230EB" w:rsidRDefault="008C427C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883" w:type="pct"/>
            <w:vAlign w:val="center"/>
          </w:tcPr>
          <w:p w14:paraId="0E0AAE29" w14:textId="77777777" w:rsidR="00FE2480" w:rsidRPr="008230EB" w:rsidRDefault="008C427C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83" w:type="pct"/>
            <w:vAlign w:val="center"/>
          </w:tcPr>
          <w:p w14:paraId="4AC81C9B" w14:textId="77777777" w:rsidR="00FE2480" w:rsidRPr="008230EB" w:rsidRDefault="008C427C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4.03</w:t>
            </w:r>
          </w:p>
        </w:tc>
        <w:tc>
          <w:tcPr>
            <w:tcW w:w="953" w:type="pct"/>
            <w:vAlign w:val="center"/>
          </w:tcPr>
          <w:p w14:paraId="79FE4B9C" w14:textId="77777777" w:rsidR="00FE2480" w:rsidRPr="008230EB" w:rsidRDefault="008C427C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</w:p>
        </w:tc>
        <w:tc>
          <w:tcPr>
            <w:tcW w:w="375" w:type="pct"/>
            <w:vAlign w:val="center"/>
          </w:tcPr>
          <w:p w14:paraId="2BA78FB1" w14:textId="77777777" w:rsidR="00FE2480" w:rsidRPr="008230EB" w:rsidRDefault="008C427C" w:rsidP="002B01FB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2B01FB" w:rsidRPr="008230EB">
              <w:rPr>
                <w:rFonts w:ascii="Times New Roman" w:hAnsi="Times New Roman" w:cs="Times New Roman"/>
                <w:sz w:val="24"/>
                <w:szCs w:val="24"/>
              </w:rPr>
              <w:instrText xml:space="preserve"> ADDIN EN.CITE &lt;EndNote&gt;&lt;Cite&gt;&lt;Author&gt;Peña&lt;/Author&gt;&lt;Year&gt;2023&lt;/Year&gt;&lt;RecNum&gt;102&lt;/RecNum&gt;&lt;DisplayText&gt;&lt;style face="superscript"&gt;[5]&lt;/style&gt;&lt;/DisplayText&gt;&lt;record&gt;&lt;rec-number&gt;102&lt;/rec-number&gt;&lt;foreign-keys&gt;&lt;key app="EN" db-id="f2rdvsw0p52et9e2rr4ve59saa2sst2r0d25" timestamp="1709953862"&gt;102&lt;/key&gt;&lt;/foreign-keys&gt;&lt;ref-type name="Journal Article"&gt;17&lt;/ref-type&gt;&lt;contributors&gt;&lt;authors&gt;&lt;author&gt;Peña, R.&lt;/author&gt;&lt;author&gt;Romero, R.&lt;/author&gt;&lt;author&gt;Amado-Piña, D.&lt;/author&gt;&lt;author&gt;Natividad, R.&lt;/author&gt;&lt;/authors&gt;&lt;/contributors&gt;&lt;titles&gt;&lt;title&gt;&lt;style face="normal" font="default" size="100%"&gt;Cu/TiO&lt;/style&gt;&lt;style face="subscript" font="default" size="100%"&gt;2&lt;/style&gt;&lt;style face="normal" font="default" size="100%"&gt; photo-catalyzed CO&lt;/style&gt;&lt;style face="subscript" font="default" size="100%"&gt;2&lt;/style&gt;&lt;style face="normal" font="default" size="100%"&gt; chemical reduction in a multiphase capillary reactor&lt;/style&gt;&lt;/title&gt;&lt;secondary-title&gt;Topics in Catalysis&lt;/secondary-title&gt;&lt;/titles&gt;&lt;periodical&gt;&lt;full-title&gt;Topics in Catalysis&lt;/full-title&gt;&lt;/periodical&gt;&lt;dates&gt;&lt;year&gt;2023&lt;/year&gt;&lt;pub-dates&gt;&lt;date&gt;2023 Oct&lt;/date&gt;&lt;/pub-dates&gt;&lt;/dates&gt;&lt;isbn&gt;1022-5528&lt;/isbn&gt;&lt;accession-num&gt;WOS:001082520700001&lt;/accession-num&gt;&lt;urls&gt;&lt;related-urls&gt;&lt;url&gt;&lt;style face="underline" font="default" size="100%"&gt;&amp;lt;Go to ISI&amp;gt;://WOS:001082520700001&lt;/style&gt;&lt;/url&gt;&lt;/related-urls&gt;&lt;/urls&gt;&lt;electronic-resource-num&gt;10.1007/s11244-023-01875-8&lt;/electronic-resource-num&gt;&lt;/record&gt;&lt;/Cite&gt;&lt;/EndNote&gt;</w:instrTex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2B01FB" w:rsidRPr="008230E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[5]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E2480" w:rsidRPr="008230EB" w14:paraId="4989F043" w14:textId="77777777" w:rsidTr="00E16279">
        <w:tc>
          <w:tcPr>
            <w:tcW w:w="856" w:type="pct"/>
            <w:vAlign w:val="center"/>
          </w:tcPr>
          <w:p w14:paraId="7A32FB3C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P</w:t>
            </w:r>
            <w:r w:rsidRPr="008230EB">
              <w:rPr>
                <w:rFonts w:ascii="Times New Roman" w:hAnsi="Times New Roman" w:cs="Times New Roman"/>
                <w:bCs/>
                <w:sz w:val="24"/>
                <w:szCs w:val="24"/>
              </w:rPr>
              <w:t>d/TiO</w:t>
            </w:r>
            <w:r w:rsidRPr="008230EB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650" w:type="pct"/>
            <w:vAlign w:val="center"/>
          </w:tcPr>
          <w:p w14:paraId="10DD1912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3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883" w:type="pct"/>
            <w:vAlign w:val="center"/>
          </w:tcPr>
          <w:p w14:paraId="0D178D27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3" w:type="pct"/>
            <w:vAlign w:val="center"/>
          </w:tcPr>
          <w:p w14:paraId="5B8EBAD4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.23</w:t>
            </w:r>
          </w:p>
        </w:tc>
        <w:tc>
          <w:tcPr>
            <w:tcW w:w="953" w:type="pct"/>
            <w:vAlign w:val="center"/>
          </w:tcPr>
          <w:p w14:paraId="0DA2308F" w14:textId="77777777" w:rsidR="00FE2480" w:rsidRPr="008230EB" w:rsidRDefault="00FE2480" w:rsidP="00E16279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t>58.5%</w:t>
            </w:r>
          </w:p>
        </w:tc>
        <w:tc>
          <w:tcPr>
            <w:tcW w:w="375" w:type="pct"/>
            <w:vAlign w:val="center"/>
          </w:tcPr>
          <w:p w14:paraId="222D93C0" w14:textId="77777777" w:rsidR="00FE2480" w:rsidRPr="008230EB" w:rsidRDefault="00FE2480" w:rsidP="002B01FB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2B01FB" w:rsidRPr="008230EB">
              <w:rPr>
                <w:rFonts w:ascii="Times New Roman" w:hAnsi="Times New Roman" w:cs="Times New Roman"/>
                <w:sz w:val="24"/>
                <w:szCs w:val="24"/>
              </w:rPr>
              <w:instrText xml:space="preserve"> ADDIN EN.CITE &lt;EndNote&gt;&lt;Cite&gt;&lt;Author&gt;Jin&lt;/Author&gt;&lt;Year&gt;2020&lt;/Year&gt;&lt;RecNum&gt;70&lt;/RecNum&gt;&lt;DisplayText&gt;&lt;style face="superscript"&gt;[6]&lt;/style&gt;&lt;/DisplayText&gt;&lt;record&gt;&lt;rec-number&gt;70&lt;/rec-number&gt;&lt;foreign-keys&gt;&lt;key app="EN" db-id="vzrstvfrwp5dfxee90rxpexo9xp0ddfxffv2" timestamp="1700099327"&gt;70&lt;/key&gt;&lt;/foreign-keys&gt;&lt;ref-type name="Journal Article"&gt;17&lt;/ref-type&gt;&lt;contributors&gt;&lt;authors&gt;&lt;author&gt;Jin, B. B.&lt;/author&gt;&lt;author&gt;Ye, X.&lt;/author&gt;&lt;author&gt;Zhong, H.&lt;/author&gt;&lt;author&gt;Jin, F. M.&lt;/author&gt;&lt;/authors&gt;&lt;/contributors&gt;&lt;titles&gt;&lt;title&gt;&lt;style face="normal" font="default" size="100%"&gt;Light-Driven hydrogenation of bicarbonate into formate over nano-Pd/TiO&lt;/style&gt;&lt;style face="subscript" font="default" size="100%"&gt;2&lt;/style&gt;&lt;/title&gt;&lt;secondary-title&gt;Acs Sustainable Chemistry &amp;amp; Engineering&lt;/secondary-title&gt;&lt;/titles&gt;&lt;periodical&gt;&lt;full-title&gt;Acs Sustainable Chemistry &amp;amp; Engineering&lt;/full-title&gt;&lt;/periodical&gt;&lt;pages&gt;6798-6805&lt;/pages&gt;&lt;volume&gt;8&lt;/volume&gt;&lt;number&gt;17&lt;/number&gt;&lt;dates&gt;&lt;year&gt;2020&lt;/year&gt;&lt;pub-dates&gt;&lt;date&gt;May&lt;/date&gt;&lt;/pub-dates&gt;&lt;/dates&gt;&lt;isbn&gt;2168-0485&lt;/isbn&gt;&lt;accession-num&gt;WOS:000530662400024&lt;/accession-num&gt;&lt;urls&gt;&lt;related-urls&gt;&lt;url&gt;&lt;style face="underline" font="default" size="100%"&gt;&amp;lt;Go to ISI&amp;gt;://WOS:000530662400024&lt;/style&gt;&lt;/url&gt;&lt;/related-urls&gt;&lt;/urls&gt;&lt;electronic-resource-num&gt;10.1021/acssuschemeng.0c01616&lt;/electronic-resource-num&gt;&lt;/record&gt;&lt;/Cite&gt;&lt;/EndNote&gt;</w:instrTex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2B01FB" w:rsidRPr="008230EB">
              <w:rPr>
                <w:rFonts w:ascii="Times New Roman" w:hAnsi="Times New Roman" w:cs="Times New Roman"/>
                <w:noProof/>
                <w:sz w:val="24"/>
                <w:szCs w:val="24"/>
                <w:vertAlign w:val="superscript"/>
              </w:rPr>
              <w:t>[6]</w:t>
            </w:r>
            <w:r w:rsidRPr="008230E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bookmarkEnd w:id="5"/>
    </w:tbl>
    <w:p w14:paraId="4BD30711" w14:textId="77777777" w:rsidR="00FE2480" w:rsidRPr="008230EB" w:rsidRDefault="00FE2480" w:rsidP="00FE2480">
      <w:pPr>
        <w:widowControl/>
        <w:jc w:val="left"/>
      </w:pPr>
    </w:p>
    <w:p w14:paraId="41CFBD2A" w14:textId="2C01F725" w:rsidR="00FE2480" w:rsidRPr="008230EB" w:rsidRDefault="00FE2480" w:rsidP="00FE2480">
      <w:pPr>
        <w:widowControl/>
        <w:jc w:val="left"/>
      </w:pPr>
    </w:p>
    <w:p w14:paraId="5998D06B" w14:textId="77777777" w:rsidR="00FE2480" w:rsidRPr="008230EB" w:rsidRDefault="00FE2480" w:rsidP="00FE2480">
      <w:pPr>
        <w:spacing w:afterLines="100" w:after="312"/>
        <w:rPr>
          <w:rFonts w:ascii="Times New Roman" w:hAnsi="Times New Roman" w:cs="Times New Roman"/>
          <w:sz w:val="24"/>
          <w:szCs w:val="24"/>
        </w:rPr>
      </w:pPr>
      <w:r w:rsidRPr="008230EB">
        <w:rPr>
          <w:rFonts w:ascii="Times New Roman" w:hAnsi="Times New Roman" w:cs="Times New Roman"/>
          <w:b/>
          <w:bCs/>
          <w:sz w:val="24"/>
          <w:szCs w:val="24"/>
        </w:rPr>
        <w:t>Table S</w:t>
      </w:r>
      <w:r w:rsidR="008C427C" w:rsidRPr="008230E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230E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230EB">
        <w:rPr>
          <w:rFonts w:ascii="Times New Roman" w:hAnsi="Times New Roman" w:cs="Times New Roman"/>
          <w:sz w:val="24"/>
          <w:szCs w:val="24"/>
        </w:rPr>
        <w:t xml:space="preserve"> The amount of charge transferred between substances in different systems.</w:t>
      </w:r>
    </w:p>
    <w:tbl>
      <w:tblPr>
        <w:tblStyle w:val="a7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2"/>
        <w:gridCol w:w="2024"/>
        <w:gridCol w:w="1298"/>
        <w:gridCol w:w="1661"/>
        <w:gridCol w:w="1661"/>
      </w:tblGrid>
      <w:tr w:rsidR="008230EB" w:rsidRPr="008230EB" w14:paraId="79B3BD79" w14:textId="77777777" w:rsidTr="00E16279">
        <w:trPr>
          <w:trHeight w:val="397"/>
        </w:trPr>
        <w:tc>
          <w:tcPr>
            <w:tcW w:w="10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082BE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4A61E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 w:hint="eastAsia"/>
              </w:rPr>
              <w:t>M</w:t>
            </w:r>
            <w:r w:rsidRPr="008230EB">
              <w:rPr>
                <w:rFonts w:ascii="Times New Roman" w:eastAsia="宋体" w:hAnsi="Times New Roman" w:cs="Times New Roman"/>
              </w:rPr>
              <w:t>odel</w:t>
            </w:r>
          </w:p>
        </w:tc>
        <w:tc>
          <w:tcPr>
            <w:tcW w:w="78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5805F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CO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  <w:r w:rsidRPr="008230EB">
              <w:rPr>
                <w:rFonts w:ascii="Times New Roman" w:eastAsia="宋体" w:hAnsi="Times New Roman" w:cs="Times New Roman"/>
              </w:rPr>
              <w:t>(</w:t>
            </w:r>
            <w:proofErr w:type="spellStart"/>
            <w:r w:rsidRPr="008230EB">
              <w:rPr>
                <w:rFonts w:ascii="Times New Roman" w:eastAsia="宋体" w:hAnsi="Times New Roman" w:cs="Times New Roman"/>
              </w:rPr>
              <w:t>Δq</w:t>
            </w:r>
            <w:proofErr w:type="spellEnd"/>
            <w:r w:rsidRPr="008230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0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AB48C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Pd(</w:t>
            </w:r>
            <w:proofErr w:type="spellStart"/>
            <w:r w:rsidRPr="008230EB">
              <w:rPr>
                <w:rFonts w:ascii="Times New Roman" w:eastAsia="宋体" w:hAnsi="Times New Roman" w:cs="Times New Roman"/>
              </w:rPr>
              <w:t>Δq</w:t>
            </w:r>
            <w:proofErr w:type="spellEnd"/>
            <w:r w:rsidRPr="008230EB">
              <w:rPr>
                <w:rFonts w:ascii="Times New Roman" w:eastAsia="宋体" w:hAnsi="Times New Roman" w:cs="Times New Roman"/>
              </w:rPr>
              <w:t>)</w:t>
            </w:r>
          </w:p>
        </w:tc>
        <w:tc>
          <w:tcPr>
            <w:tcW w:w="10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D3840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TiO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  <w:r w:rsidRPr="008230EB">
              <w:rPr>
                <w:rFonts w:ascii="Times New Roman" w:eastAsia="宋体" w:hAnsi="Times New Roman" w:cs="Times New Roman"/>
              </w:rPr>
              <w:t>(</w:t>
            </w:r>
            <w:proofErr w:type="spellStart"/>
            <w:r w:rsidRPr="008230EB">
              <w:rPr>
                <w:rFonts w:ascii="Times New Roman" w:eastAsia="宋体" w:hAnsi="Times New Roman" w:cs="Times New Roman"/>
              </w:rPr>
              <w:t>Δq</w:t>
            </w:r>
            <w:proofErr w:type="spellEnd"/>
            <w:r w:rsidRPr="008230EB">
              <w:rPr>
                <w:rFonts w:ascii="Times New Roman" w:eastAsia="宋体" w:hAnsi="Times New Roman" w:cs="Times New Roman"/>
              </w:rPr>
              <w:t>)</w:t>
            </w:r>
          </w:p>
        </w:tc>
      </w:tr>
      <w:tr w:rsidR="008230EB" w:rsidRPr="008230EB" w14:paraId="7319EADC" w14:textId="77777777" w:rsidTr="00E16279">
        <w:trPr>
          <w:trHeight w:val="397"/>
        </w:trPr>
        <w:tc>
          <w:tcPr>
            <w:tcW w:w="1000" w:type="pct"/>
            <w:vMerge w:val="restart"/>
            <w:tcBorders>
              <w:top w:val="single" w:sz="4" w:space="0" w:color="auto"/>
            </w:tcBorders>
            <w:vAlign w:val="center"/>
          </w:tcPr>
          <w:p w14:paraId="7F78BD12" w14:textId="77777777" w:rsidR="00FE2480" w:rsidRPr="008230EB" w:rsidRDefault="00FE2480" w:rsidP="00E1627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CO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  <w:r w:rsidRPr="008230EB">
              <w:rPr>
                <w:rFonts w:ascii="Times New Roman" w:eastAsia="宋体" w:hAnsi="Times New Roman" w:cs="Times New Roman"/>
              </w:rPr>
              <w:t>-T</w:t>
            </w:r>
            <w:r w:rsidRPr="008230EB">
              <w:rPr>
                <w:rFonts w:ascii="Times New Roman" w:eastAsia="宋体" w:hAnsi="Times New Roman" w:cs="Times New Roman" w:hint="eastAsia"/>
              </w:rPr>
              <w:t>i</w:t>
            </w:r>
            <w:r w:rsidRPr="008230EB">
              <w:rPr>
                <w:rFonts w:ascii="Times New Roman" w:eastAsia="宋体" w:hAnsi="Times New Roman" w:cs="Times New Roman"/>
              </w:rPr>
              <w:t>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</w:p>
        </w:tc>
        <w:tc>
          <w:tcPr>
            <w:tcW w:w="1218" w:type="pct"/>
            <w:tcBorders>
              <w:top w:val="single" w:sz="4" w:space="0" w:color="auto"/>
            </w:tcBorders>
            <w:vAlign w:val="center"/>
          </w:tcPr>
          <w:p w14:paraId="55FA4DF4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CO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  <w:r w:rsidRPr="008230EB">
              <w:rPr>
                <w:rFonts w:ascii="Times New Roman" w:eastAsia="宋体" w:hAnsi="Times New Roman" w:cs="Times New Roman"/>
              </w:rPr>
              <w:t>-TiO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</w:tcBorders>
            <w:vAlign w:val="center"/>
          </w:tcPr>
          <w:p w14:paraId="7E8D7190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-0.120</w:t>
            </w:r>
          </w:p>
        </w:tc>
        <w:tc>
          <w:tcPr>
            <w:tcW w:w="1000" w:type="pct"/>
            <w:tcBorders>
              <w:top w:val="single" w:sz="4" w:space="0" w:color="auto"/>
            </w:tcBorders>
            <w:vAlign w:val="center"/>
          </w:tcPr>
          <w:p w14:paraId="134A9F0C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</w:t>
            </w:r>
          </w:p>
        </w:tc>
        <w:tc>
          <w:tcPr>
            <w:tcW w:w="1000" w:type="pct"/>
            <w:tcBorders>
              <w:top w:val="single" w:sz="4" w:space="0" w:color="auto"/>
            </w:tcBorders>
            <w:vAlign w:val="center"/>
          </w:tcPr>
          <w:p w14:paraId="30C43B0B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+0.120</w:t>
            </w:r>
          </w:p>
        </w:tc>
      </w:tr>
      <w:tr w:rsidR="008230EB" w:rsidRPr="008230EB" w14:paraId="23EC4A7B" w14:textId="77777777" w:rsidTr="00E16279">
        <w:trPr>
          <w:trHeight w:val="397"/>
        </w:trPr>
        <w:tc>
          <w:tcPr>
            <w:tcW w:w="1000" w:type="pct"/>
            <w:vMerge/>
            <w:vAlign w:val="center"/>
          </w:tcPr>
          <w:p w14:paraId="44540045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18" w:type="pct"/>
            <w:vAlign w:val="center"/>
          </w:tcPr>
          <w:p w14:paraId="659B24C4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CO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  <w:r w:rsidRPr="008230EB">
              <w:rPr>
                <w:rFonts w:ascii="Times New Roman" w:eastAsia="宋体" w:hAnsi="Times New Roman" w:cs="Times New Roman"/>
              </w:rPr>
              <w:t>-TiO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2-x</w:t>
            </w:r>
            <w:r w:rsidRPr="008230EB">
              <w:rPr>
                <w:rFonts w:ascii="Times New Roman" w:eastAsia="宋体" w:hAnsi="Times New Roman" w:cs="Times New Roman"/>
              </w:rPr>
              <w:t>-v1</w:t>
            </w:r>
          </w:p>
        </w:tc>
        <w:tc>
          <w:tcPr>
            <w:tcW w:w="781" w:type="pct"/>
            <w:vAlign w:val="center"/>
          </w:tcPr>
          <w:p w14:paraId="0BDE5AE8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-0.127</w:t>
            </w:r>
          </w:p>
        </w:tc>
        <w:tc>
          <w:tcPr>
            <w:tcW w:w="1000" w:type="pct"/>
            <w:vAlign w:val="center"/>
          </w:tcPr>
          <w:p w14:paraId="6C5238BE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</w:t>
            </w:r>
          </w:p>
        </w:tc>
        <w:tc>
          <w:tcPr>
            <w:tcW w:w="1000" w:type="pct"/>
            <w:vAlign w:val="center"/>
          </w:tcPr>
          <w:p w14:paraId="2957AF49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+0.127</w:t>
            </w:r>
          </w:p>
        </w:tc>
      </w:tr>
      <w:tr w:rsidR="008230EB" w:rsidRPr="008230EB" w14:paraId="6221BF4E" w14:textId="77777777" w:rsidTr="00E16279">
        <w:trPr>
          <w:trHeight w:val="397"/>
        </w:trPr>
        <w:tc>
          <w:tcPr>
            <w:tcW w:w="1000" w:type="pct"/>
            <w:vMerge/>
            <w:vAlign w:val="center"/>
          </w:tcPr>
          <w:p w14:paraId="3AF204AF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18" w:type="pct"/>
            <w:vAlign w:val="center"/>
          </w:tcPr>
          <w:p w14:paraId="71AA89A9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CO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  <w:r w:rsidRPr="008230EB">
              <w:rPr>
                <w:rFonts w:ascii="Times New Roman" w:eastAsia="宋体" w:hAnsi="Times New Roman" w:cs="Times New Roman"/>
              </w:rPr>
              <w:t>-TiO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2-x</w:t>
            </w:r>
            <w:r w:rsidRPr="008230EB">
              <w:rPr>
                <w:rFonts w:ascii="Times New Roman" w:eastAsia="宋体" w:hAnsi="Times New Roman" w:cs="Times New Roman"/>
              </w:rPr>
              <w:t>-v2</w:t>
            </w:r>
          </w:p>
        </w:tc>
        <w:tc>
          <w:tcPr>
            <w:tcW w:w="781" w:type="pct"/>
            <w:vAlign w:val="center"/>
          </w:tcPr>
          <w:p w14:paraId="366FFB4D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-0.170</w:t>
            </w:r>
          </w:p>
        </w:tc>
        <w:tc>
          <w:tcPr>
            <w:tcW w:w="1000" w:type="pct"/>
            <w:vAlign w:val="center"/>
          </w:tcPr>
          <w:p w14:paraId="010889D3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</w:t>
            </w:r>
          </w:p>
        </w:tc>
        <w:tc>
          <w:tcPr>
            <w:tcW w:w="1000" w:type="pct"/>
            <w:vAlign w:val="center"/>
          </w:tcPr>
          <w:p w14:paraId="3F9C16C1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+0.170</w:t>
            </w:r>
          </w:p>
        </w:tc>
      </w:tr>
      <w:tr w:rsidR="008230EB" w:rsidRPr="008230EB" w14:paraId="6430DE2E" w14:textId="77777777" w:rsidTr="00E16279">
        <w:trPr>
          <w:trHeight w:val="397"/>
        </w:trPr>
        <w:tc>
          <w:tcPr>
            <w:tcW w:w="1000" w:type="pct"/>
            <w:vMerge/>
            <w:vAlign w:val="center"/>
          </w:tcPr>
          <w:p w14:paraId="43B50CCB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18" w:type="pct"/>
            <w:vAlign w:val="center"/>
          </w:tcPr>
          <w:p w14:paraId="13B8B272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CO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  <w:r w:rsidRPr="008230EB">
              <w:rPr>
                <w:rFonts w:ascii="Times New Roman" w:eastAsia="宋体" w:hAnsi="Times New Roman" w:cs="Times New Roman"/>
              </w:rPr>
              <w:t>-TiO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2-x</w:t>
            </w:r>
            <w:r w:rsidRPr="008230EB">
              <w:rPr>
                <w:rFonts w:ascii="Times New Roman" w:eastAsia="宋体" w:hAnsi="Times New Roman" w:cs="Times New Roman"/>
              </w:rPr>
              <w:t>-v12</w:t>
            </w:r>
          </w:p>
        </w:tc>
        <w:tc>
          <w:tcPr>
            <w:tcW w:w="781" w:type="pct"/>
            <w:vAlign w:val="center"/>
          </w:tcPr>
          <w:p w14:paraId="2FA28C11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-0.178</w:t>
            </w:r>
          </w:p>
        </w:tc>
        <w:tc>
          <w:tcPr>
            <w:tcW w:w="1000" w:type="pct"/>
            <w:vAlign w:val="center"/>
          </w:tcPr>
          <w:p w14:paraId="09E43B0D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</w:t>
            </w:r>
          </w:p>
        </w:tc>
        <w:tc>
          <w:tcPr>
            <w:tcW w:w="1000" w:type="pct"/>
            <w:vAlign w:val="center"/>
          </w:tcPr>
          <w:p w14:paraId="13BA1128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+0.178</w:t>
            </w:r>
          </w:p>
        </w:tc>
      </w:tr>
      <w:tr w:rsidR="008230EB" w:rsidRPr="008230EB" w14:paraId="53F02DBE" w14:textId="77777777" w:rsidTr="00E16279">
        <w:trPr>
          <w:trHeight w:val="397"/>
        </w:trPr>
        <w:tc>
          <w:tcPr>
            <w:tcW w:w="1000" w:type="pct"/>
            <w:vMerge w:val="restart"/>
            <w:vAlign w:val="center"/>
          </w:tcPr>
          <w:p w14:paraId="41C882D2" w14:textId="77777777" w:rsidR="00FE2480" w:rsidRPr="008230EB" w:rsidRDefault="00FE2480" w:rsidP="00E16279">
            <w:pPr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Pd</w:t>
            </w:r>
            <w:r w:rsidRPr="008230EB">
              <w:rPr>
                <w:rFonts w:ascii="Times New Roman" w:eastAsia="宋体" w:hAnsi="Times New Roman" w:cs="Times New Roman" w:hint="eastAsia"/>
              </w:rPr>
              <w:t>/</w:t>
            </w:r>
            <w:r w:rsidRPr="008230EB">
              <w:rPr>
                <w:rFonts w:ascii="Times New Roman" w:eastAsia="宋体" w:hAnsi="Times New Roman" w:cs="Times New Roman"/>
              </w:rPr>
              <w:t>H-TiO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</w:p>
        </w:tc>
        <w:tc>
          <w:tcPr>
            <w:tcW w:w="1218" w:type="pct"/>
            <w:vAlign w:val="center"/>
          </w:tcPr>
          <w:p w14:paraId="444F92A6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Pd-TiO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</w:p>
        </w:tc>
        <w:tc>
          <w:tcPr>
            <w:tcW w:w="781" w:type="pct"/>
            <w:vAlign w:val="center"/>
          </w:tcPr>
          <w:p w14:paraId="3BB9B469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 w:hint="eastAsia"/>
              </w:rPr>
              <w:t>-</w:t>
            </w:r>
          </w:p>
        </w:tc>
        <w:tc>
          <w:tcPr>
            <w:tcW w:w="1000" w:type="pct"/>
            <w:vAlign w:val="center"/>
          </w:tcPr>
          <w:p w14:paraId="5E4AEC45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+0.597</w:t>
            </w:r>
          </w:p>
        </w:tc>
        <w:tc>
          <w:tcPr>
            <w:tcW w:w="1000" w:type="pct"/>
            <w:vAlign w:val="center"/>
          </w:tcPr>
          <w:p w14:paraId="7B5701E2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-0.597</w:t>
            </w:r>
          </w:p>
        </w:tc>
      </w:tr>
      <w:tr w:rsidR="008230EB" w:rsidRPr="008230EB" w14:paraId="111EDCB9" w14:textId="77777777" w:rsidTr="00E16279">
        <w:trPr>
          <w:trHeight w:val="397"/>
        </w:trPr>
        <w:tc>
          <w:tcPr>
            <w:tcW w:w="1000" w:type="pct"/>
            <w:vMerge/>
            <w:vAlign w:val="center"/>
          </w:tcPr>
          <w:p w14:paraId="4017A891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18" w:type="pct"/>
            <w:vAlign w:val="center"/>
          </w:tcPr>
          <w:p w14:paraId="66AA94A5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Pd-TiO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2-x</w:t>
            </w:r>
            <w:r w:rsidRPr="008230EB">
              <w:rPr>
                <w:rFonts w:ascii="Times New Roman" w:eastAsia="宋体" w:hAnsi="Times New Roman" w:cs="Times New Roman"/>
              </w:rPr>
              <w:t>-v1</w:t>
            </w:r>
          </w:p>
        </w:tc>
        <w:tc>
          <w:tcPr>
            <w:tcW w:w="781" w:type="pct"/>
            <w:vAlign w:val="center"/>
          </w:tcPr>
          <w:p w14:paraId="39157334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 w:hint="eastAsia"/>
              </w:rPr>
              <w:t>-</w:t>
            </w:r>
          </w:p>
        </w:tc>
        <w:tc>
          <w:tcPr>
            <w:tcW w:w="1000" w:type="pct"/>
            <w:vAlign w:val="center"/>
          </w:tcPr>
          <w:p w14:paraId="06F17600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+0.156</w:t>
            </w:r>
          </w:p>
        </w:tc>
        <w:tc>
          <w:tcPr>
            <w:tcW w:w="1000" w:type="pct"/>
            <w:vAlign w:val="center"/>
          </w:tcPr>
          <w:p w14:paraId="784884E2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-0.156</w:t>
            </w:r>
          </w:p>
        </w:tc>
      </w:tr>
      <w:tr w:rsidR="008230EB" w:rsidRPr="008230EB" w14:paraId="324BCD25" w14:textId="77777777" w:rsidTr="00E16279">
        <w:trPr>
          <w:trHeight w:val="397"/>
        </w:trPr>
        <w:tc>
          <w:tcPr>
            <w:tcW w:w="1000" w:type="pct"/>
            <w:vMerge/>
            <w:vAlign w:val="center"/>
          </w:tcPr>
          <w:p w14:paraId="68065A2E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18" w:type="pct"/>
            <w:vAlign w:val="center"/>
          </w:tcPr>
          <w:p w14:paraId="56BE80A9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Pd-TiO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2-x</w:t>
            </w:r>
            <w:r w:rsidRPr="008230EB">
              <w:rPr>
                <w:rFonts w:ascii="Times New Roman" w:eastAsia="宋体" w:hAnsi="Times New Roman" w:cs="Times New Roman"/>
              </w:rPr>
              <w:t>-v2</w:t>
            </w:r>
          </w:p>
        </w:tc>
        <w:tc>
          <w:tcPr>
            <w:tcW w:w="781" w:type="pct"/>
            <w:vAlign w:val="center"/>
          </w:tcPr>
          <w:p w14:paraId="655AA716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 w:hint="eastAsia"/>
              </w:rPr>
              <w:t>-</w:t>
            </w:r>
          </w:p>
        </w:tc>
        <w:tc>
          <w:tcPr>
            <w:tcW w:w="1000" w:type="pct"/>
            <w:vAlign w:val="center"/>
          </w:tcPr>
          <w:p w14:paraId="61C8F312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-0.035</w:t>
            </w:r>
          </w:p>
        </w:tc>
        <w:tc>
          <w:tcPr>
            <w:tcW w:w="1000" w:type="pct"/>
            <w:vAlign w:val="center"/>
          </w:tcPr>
          <w:p w14:paraId="7521F1F2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+0.035</w:t>
            </w:r>
          </w:p>
        </w:tc>
      </w:tr>
      <w:tr w:rsidR="008230EB" w:rsidRPr="008230EB" w14:paraId="513991CD" w14:textId="77777777" w:rsidTr="00E16279">
        <w:trPr>
          <w:trHeight w:val="397"/>
        </w:trPr>
        <w:tc>
          <w:tcPr>
            <w:tcW w:w="1000" w:type="pct"/>
            <w:vMerge/>
            <w:vAlign w:val="center"/>
          </w:tcPr>
          <w:p w14:paraId="2109E494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18" w:type="pct"/>
            <w:vAlign w:val="center"/>
          </w:tcPr>
          <w:p w14:paraId="1392B6F8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Pd-TiO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2-x</w:t>
            </w:r>
            <w:r w:rsidRPr="008230EB">
              <w:rPr>
                <w:rFonts w:ascii="Times New Roman" w:eastAsia="宋体" w:hAnsi="Times New Roman" w:cs="Times New Roman"/>
              </w:rPr>
              <w:t>-v12</w:t>
            </w:r>
          </w:p>
        </w:tc>
        <w:tc>
          <w:tcPr>
            <w:tcW w:w="781" w:type="pct"/>
            <w:vAlign w:val="center"/>
          </w:tcPr>
          <w:p w14:paraId="7E81FA38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 w:hint="eastAsia"/>
              </w:rPr>
              <w:t>-</w:t>
            </w:r>
          </w:p>
        </w:tc>
        <w:tc>
          <w:tcPr>
            <w:tcW w:w="1000" w:type="pct"/>
            <w:vAlign w:val="center"/>
          </w:tcPr>
          <w:p w14:paraId="5B69240A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-0.302</w:t>
            </w:r>
          </w:p>
        </w:tc>
        <w:tc>
          <w:tcPr>
            <w:tcW w:w="1000" w:type="pct"/>
            <w:vAlign w:val="center"/>
          </w:tcPr>
          <w:p w14:paraId="6B986A79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+0.302</w:t>
            </w:r>
          </w:p>
        </w:tc>
      </w:tr>
      <w:tr w:rsidR="008230EB" w:rsidRPr="008230EB" w14:paraId="2B130039" w14:textId="77777777" w:rsidTr="00E16279">
        <w:trPr>
          <w:trHeight w:val="397"/>
        </w:trPr>
        <w:tc>
          <w:tcPr>
            <w:tcW w:w="1000" w:type="pct"/>
            <w:vMerge w:val="restart"/>
            <w:vAlign w:val="center"/>
          </w:tcPr>
          <w:p w14:paraId="289B4A67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CO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  <w:r w:rsidRPr="008230EB">
              <w:rPr>
                <w:rFonts w:ascii="Times New Roman" w:eastAsia="宋体" w:hAnsi="Times New Roman" w:cs="Times New Roman" w:hint="eastAsia"/>
              </w:rPr>
              <w:t>-</w:t>
            </w:r>
            <w:r w:rsidRPr="008230EB">
              <w:rPr>
                <w:rFonts w:ascii="Times New Roman" w:eastAsia="宋体" w:hAnsi="Times New Roman" w:cs="Times New Roman"/>
              </w:rPr>
              <w:t>Pd/H-TiO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</w:p>
        </w:tc>
        <w:tc>
          <w:tcPr>
            <w:tcW w:w="1218" w:type="pct"/>
            <w:vAlign w:val="center"/>
          </w:tcPr>
          <w:p w14:paraId="68821E98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CO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  <w:r w:rsidRPr="008230EB">
              <w:rPr>
                <w:rFonts w:ascii="Times New Roman" w:eastAsia="宋体" w:hAnsi="Times New Roman" w:cs="Times New Roman"/>
              </w:rPr>
              <w:t>-Pd-TiO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</w:p>
        </w:tc>
        <w:tc>
          <w:tcPr>
            <w:tcW w:w="781" w:type="pct"/>
            <w:vAlign w:val="center"/>
          </w:tcPr>
          <w:p w14:paraId="62DC8A81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-0.359</w:t>
            </w:r>
          </w:p>
        </w:tc>
        <w:tc>
          <w:tcPr>
            <w:tcW w:w="1000" w:type="pct"/>
            <w:vAlign w:val="center"/>
          </w:tcPr>
          <w:p w14:paraId="41BA562C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+0.931</w:t>
            </w:r>
          </w:p>
        </w:tc>
        <w:tc>
          <w:tcPr>
            <w:tcW w:w="1000" w:type="pct"/>
            <w:vAlign w:val="center"/>
          </w:tcPr>
          <w:p w14:paraId="2488B1A0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-0.572</w:t>
            </w:r>
          </w:p>
        </w:tc>
      </w:tr>
      <w:tr w:rsidR="008230EB" w:rsidRPr="008230EB" w14:paraId="33A756E9" w14:textId="77777777" w:rsidTr="00E16279">
        <w:trPr>
          <w:trHeight w:val="397"/>
        </w:trPr>
        <w:tc>
          <w:tcPr>
            <w:tcW w:w="1000" w:type="pct"/>
            <w:vMerge/>
            <w:vAlign w:val="center"/>
          </w:tcPr>
          <w:p w14:paraId="12FC4DEC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18" w:type="pct"/>
            <w:vAlign w:val="center"/>
          </w:tcPr>
          <w:p w14:paraId="74460796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CO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  <w:r w:rsidRPr="008230EB">
              <w:rPr>
                <w:rFonts w:ascii="Times New Roman" w:eastAsia="宋体" w:hAnsi="Times New Roman" w:cs="Times New Roman"/>
              </w:rPr>
              <w:t>-Pd-TiO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2-x</w:t>
            </w:r>
            <w:r w:rsidRPr="008230EB">
              <w:rPr>
                <w:rFonts w:ascii="Times New Roman" w:eastAsia="宋体" w:hAnsi="Times New Roman" w:cs="Times New Roman"/>
              </w:rPr>
              <w:t>-v1</w:t>
            </w:r>
          </w:p>
        </w:tc>
        <w:tc>
          <w:tcPr>
            <w:tcW w:w="781" w:type="pct"/>
            <w:vAlign w:val="center"/>
          </w:tcPr>
          <w:p w14:paraId="3D9DEFD1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-0.461</w:t>
            </w:r>
          </w:p>
        </w:tc>
        <w:tc>
          <w:tcPr>
            <w:tcW w:w="1000" w:type="pct"/>
            <w:vAlign w:val="center"/>
          </w:tcPr>
          <w:p w14:paraId="6F05F52C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+0.521</w:t>
            </w:r>
          </w:p>
        </w:tc>
        <w:tc>
          <w:tcPr>
            <w:tcW w:w="1000" w:type="pct"/>
            <w:vAlign w:val="center"/>
          </w:tcPr>
          <w:p w14:paraId="529B876E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-0.06</w:t>
            </w:r>
          </w:p>
        </w:tc>
      </w:tr>
      <w:tr w:rsidR="008230EB" w:rsidRPr="008230EB" w14:paraId="659FF806" w14:textId="77777777" w:rsidTr="00E16279">
        <w:trPr>
          <w:trHeight w:val="397"/>
        </w:trPr>
        <w:tc>
          <w:tcPr>
            <w:tcW w:w="1000" w:type="pct"/>
            <w:vMerge/>
            <w:vAlign w:val="center"/>
          </w:tcPr>
          <w:p w14:paraId="35BDFB37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18" w:type="pct"/>
            <w:vAlign w:val="center"/>
          </w:tcPr>
          <w:p w14:paraId="545B4D43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CO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  <w:r w:rsidRPr="008230EB">
              <w:rPr>
                <w:rFonts w:ascii="Times New Roman" w:eastAsia="宋体" w:hAnsi="Times New Roman" w:cs="Times New Roman"/>
              </w:rPr>
              <w:t>-Pd-TiO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2-x</w:t>
            </w:r>
            <w:r w:rsidRPr="008230EB">
              <w:rPr>
                <w:rFonts w:ascii="Times New Roman" w:eastAsia="宋体" w:hAnsi="Times New Roman" w:cs="Times New Roman"/>
              </w:rPr>
              <w:t>-v2</w:t>
            </w:r>
          </w:p>
        </w:tc>
        <w:tc>
          <w:tcPr>
            <w:tcW w:w="781" w:type="pct"/>
            <w:vAlign w:val="center"/>
          </w:tcPr>
          <w:p w14:paraId="4DAFECD7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-0.404</w:t>
            </w:r>
          </w:p>
        </w:tc>
        <w:tc>
          <w:tcPr>
            <w:tcW w:w="1000" w:type="pct"/>
            <w:vAlign w:val="center"/>
          </w:tcPr>
          <w:p w14:paraId="711DC45A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+0.249</w:t>
            </w:r>
          </w:p>
        </w:tc>
        <w:tc>
          <w:tcPr>
            <w:tcW w:w="1000" w:type="pct"/>
            <w:vAlign w:val="center"/>
          </w:tcPr>
          <w:p w14:paraId="1E029F24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-0.155</w:t>
            </w:r>
          </w:p>
        </w:tc>
      </w:tr>
      <w:tr w:rsidR="00FE2480" w:rsidRPr="008230EB" w14:paraId="666613CE" w14:textId="77777777" w:rsidTr="00E16279">
        <w:trPr>
          <w:trHeight w:val="397"/>
        </w:trPr>
        <w:tc>
          <w:tcPr>
            <w:tcW w:w="1000" w:type="pct"/>
            <w:vMerge/>
            <w:vAlign w:val="center"/>
          </w:tcPr>
          <w:p w14:paraId="44FAF71D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18" w:type="pct"/>
            <w:vAlign w:val="center"/>
          </w:tcPr>
          <w:p w14:paraId="6AE6F3D1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CO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</w:t>
            </w:r>
            <w:r w:rsidRPr="008230EB">
              <w:rPr>
                <w:rFonts w:ascii="Times New Roman" w:eastAsia="宋体" w:hAnsi="Times New Roman" w:cs="Times New Roman"/>
              </w:rPr>
              <w:t>-Pd-TiO</w:t>
            </w:r>
            <w:r w:rsidRPr="008230EB">
              <w:rPr>
                <w:rFonts w:ascii="Times New Roman" w:eastAsia="宋体" w:hAnsi="Times New Roman" w:cs="Times New Roman"/>
                <w:vertAlign w:val="subscript"/>
              </w:rPr>
              <w:t>2-x</w:t>
            </w:r>
            <w:r w:rsidRPr="008230EB">
              <w:rPr>
                <w:rFonts w:ascii="Times New Roman" w:eastAsia="宋体" w:hAnsi="Times New Roman" w:cs="Times New Roman"/>
              </w:rPr>
              <w:t>-v12</w:t>
            </w:r>
          </w:p>
        </w:tc>
        <w:tc>
          <w:tcPr>
            <w:tcW w:w="781" w:type="pct"/>
            <w:vAlign w:val="center"/>
          </w:tcPr>
          <w:p w14:paraId="3924826D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-0.405</w:t>
            </w:r>
          </w:p>
        </w:tc>
        <w:tc>
          <w:tcPr>
            <w:tcW w:w="1000" w:type="pct"/>
            <w:vAlign w:val="center"/>
          </w:tcPr>
          <w:p w14:paraId="48AC5FD8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-0.221</w:t>
            </w:r>
          </w:p>
        </w:tc>
        <w:tc>
          <w:tcPr>
            <w:tcW w:w="1000" w:type="pct"/>
            <w:vAlign w:val="center"/>
          </w:tcPr>
          <w:p w14:paraId="17E5CFEA" w14:textId="77777777" w:rsidR="00FE2480" w:rsidRPr="008230EB" w:rsidRDefault="00FE2480" w:rsidP="00E16279">
            <w:pPr>
              <w:widowControl/>
              <w:jc w:val="center"/>
              <w:rPr>
                <w:rFonts w:ascii="Times New Roman" w:eastAsia="宋体" w:hAnsi="Times New Roman" w:cs="Times New Roman"/>
              </w:rPr>
            </w:pPr>
            <w:r w:rsidRPr="008230EB">
              <w:rPr>
                <w:rFonts w:ascii="Times New Roman" w:eastAsia="宋体" w:hAnsi="Times New Roman" w:cs="Times New Roman"/>
              </w:rPr>
              <w:t>+0.626</w:t>
            </w:r>
          </w:p>
        </w:tc>
      </w:tr>
    </w:tbl>
    <w:p w14:paraId="7512B0D5" w14:textId="77777777" w:rsidR="0048733B" w:rsidRPr="008230EB" w:rsidRDefault="0048733B" w:rsidP="004F652D">
      <w:pPr>
        <w:widowControl/>
        <w:jc w:val="left"/>
      </w:pPr>
    </w:p>
    <w:p w14:paraId="6916C3E7" w14:textId="4F797FEB" w:rsidR="006E4856" w:rsidRPr="008230EB" w:rsidRDefault="006E4856">
      <w:pPr>
        <w:widowControl/>
        <w:jc w:val="left"/>
      </w:pPr>
    </w:p>
    <w:p w14:paraId="29665DBF" w14:textId="77777777" w:rsidR="00AA443A" w:rsidRPr="008230EB" w:rsidRDefault="00AA443A" w:rsidP="004F652D">
      <w:pPr>
        <w:widowControl/>
        <w:jc w:val="left"/>
        <w:rPr>
          <w:rFonts w:ascii="Times New Roman" w:hAnsi="Times New Roman" w:cs="Times New Roman"/>
          <w:b/>
          <w:sz w:val="24"/>
          <w:szCs w:val="24"/>
        </w:rPr>
      </w:pPr>
      <w:r w:rsidRPr="008230EB">
        <w:rPr>
          <w:rFonts w:ascii="Times New Roman" w:hAnsi="Times New Roman" w:cs="Times New Roman"/>
          <w:b/>
          <w:sz w:val="24"/>
          <w:szCs w:val="24"/>
        </w:rPr>
        <w:t>References</w:t>
      </w:r>
    </w:p>
    <w:bookmarkStart w:id="7" w:name="OLE_LINK17"/>
    <w:bookmarkStart w:id="8" w:name="OLE_LINK19"/>
    <w:p w14:paraId="57272048" w14:textId="77777777" w:rsidR="002B01FB" w:rsidRPr="008230EB" w:rsidRDefault="00AA443A" w:rsidP="000A4643">
      <w:pPr>
        <w:pStyle w:val="EndNoteBibliography"/>
        <w:spacing w:line="360" w:lineRule="auto"/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r w:rsidRPr="008230EB">
        <w:rPr>
          <w:rFonts w:ascii="Times New Roman" w:hAnsi="Times New Roman" w:cs="Times New Roman"/>
          <w:sz w:val="24"/>
          <w:szCs w:val="24"/>
        </w:rPr>
        <w:fldChar w:fldCharType="begin"/>
      </w:r>
      <w:r w:rsidRPr="008230EB">
        <w:rPr>
          <w:rFonts w:ascii="Times New Roman" w:hAnsi="Times New Roman" w:cs="Times New Roman"/>
          <w:sz w:val="24"/>
          <w:szCs w:val="24"/>
        </w:rPr>
        <w:instrText xml:space="preserve"> ADDIN EN.REFLIST </w:instrText>
      </w:r>
      <w:r w:rsidRPr="008230EB">
        <w:rPr>
          <w:rFonts w:ascii="Times New Roman" w:hAnsi="Times New Roman" w:cs="Times New Roman"/>
          <w:sz w:val="24"/>
          <w:szCs w:val="24"/>
        </w:rPr>
        <w:fldChar w:fldCharType="separate"/>
      </w:r>
      <w:r w:rsidR="002B01FB" w:rsidRPr="008230EB">
        <w:rPr>
          <w:rFonts w:ascii="Times New Roman" w:hAnsi="Times New Roman" w:cs="Times New Roman"/>
          <w:sz w:val="24"/>
          <w:szCs w:val="24"/>
        </w:rPr>
        <w:t>[1]</w:t>
      </w:r>
      <w:r w:rsidR="002B01FB" w:rsidRPr="008230EB">
        <w:rPr>
          <w:rFonts w:ascii="Times New Roman" w:eastAsia="System" w:hAnsi="Times New Roman" w:cs="Times New Roman"/>
          <w:sz w:val="24"/>
          <w:szCs w:val="24"/>
        </w:rPr>
        <w:t xml:space="preserve"> </w:t>
      </w:r>
      <w:r w:rsidR="002B01FB" w:rsidRPr="008230EB">
        <w:rPr>
          <w:rFonts w:ascii="Times New Roman" w:hAnsi="Times New Roman" w:cs="Times New Roman"/>
          <w:sz w:val="24"/>
          <w:szCs w:val="24"/>
        </w:rPr>
        <w:t>Wang H, Cheng S J, Cai X, et al. Photocatalytic CO</w:t>
      </w:r>
      <w:r w:rsidR="002B01FB"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B01FB" w:rsidRPr="008230EB">
        <w:rPr>
          <w:rFonts w:ascii="Times New Roman" w:hAnsi="Times New Roman" w:cs="Times New Roman"/>
          <w:sz w:val="24"/>
          <w:szCs w:val="24"/>
        </w:rPr>
        <w:t xml:space="preserve"> reduction to HCOOH over core-shell Cu@Cu</w:t>
      </w:r>
      <w:r w:rsidR="002B01FB"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B01FB" w:rsidRPr="008230EB">
        <w:rPr>
          <w:rFonts w:ascii="Times New Roman" w:hAnsi="Times New Roman" w:cs="Times New Roman"/>
          <w:sz w:val="24"/>
          <w:szCs w:val="24"/>
        </w:rPr>
        <w:t>O catalysts[J]. Catalysis Communications, 2022, 162: 106372.</w:t>
      </w:r>
    </w:p>
    <w:p w14:paraId="130E5754" w14:textId="77777777" w:rsidR="002B01FB" w:rsidRPr="008230EB" w:rsidRDefault="002B01FB" w:rsidP="000A4643">
      <w:pPr>
        <w:pStyle w:val="EndNoteBibliography"/>
        <w:spacing w:line="360" w:lineRule="auto"/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r w:rsidRPr="008230EB">
        <w:rPr>
          <w:rFonts w:ascii="Times New Roman" w:hAnsi="Times New Roman" w:cs="Times New Roman"/>
          <w:sz w:val="24"/>
          <w:szCs w:val="24"/>
        </w:rPr>
        <w:t>[2]</w:t>
      </w:r>
      <w:r w:rsidRPr="008230EB">
        <w:rPr>
          <w:rFonts w:ascii="Times New Roman" w:eastAsia="System" w:hAnsi="Times New Roman" w:cs="Times New Roman"/>
          <w:sz w:val="24"/>
          <w:szCs w:val="24"/>
        </w:rPr>
        <w:t xml:space="preserve"> </w:t>
      </w:r>
      <w:r w:rsidRPr="008230EB">
        <w:rPr>
          <w:rFonts w:ascii="Times New Roman" w:hAnsi="Times New Roman" w:cs="Times New Roman"/>
          <w:sz w:val="24"/>
          <w:szCs w:val="24"/>
        </w:rPr>
        <w:t xml:space="preserve">Zhu Q H, Deng Z S, Xie H J, et al. </w:t>
      </w:r>
      <w:bookmarkStart w:id="9" w:name="OLE_LINK73"/>
      <w:r w:rsidRPr="008230EB">
        <w:rPr>
          <w:rFonts w:ascii="Times New Roman" w:hAnsi="Times New Roman" w:cs="Times New Roman"/>
          <w:sz w:val="24"/>
          <w:szCs w:val="24"/>
        </w:rPr>
        <w:t>Investigation of concerted proton-electron donors for promoting the selective production of HCOOH in CO</w:t>
      </w:r>
      <w:r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230EB">
        <w:rPr>
          <w:rFonts w:ascii="Times New Roman" w:hAnsi="Times New Roman" w:cs="Times New Roman"/>
          <w:sz w:val="24"/>
          <w:szCs w:val="24"/>
        </w:rPr>
        <w:t xml:space="preserve"> photoreduction</w:t>
      </w:r>
      <w:bookmarkEnd w:id="9"/>
      <w:r w:rsidRPr="008230EB">
        <w:rPr>
          <w:rFonts w:ascii="Times New Roman" w:hAnsi="Times New Roman" w:cs="Times New Roman"/>
          <w:sz w:val="24"/>
          <w:szCs w:val="24"/>
        </w:rPr>
        <w:t>[J]. Acs Catalysis, 2023, 13(5): 3254-3262.</w:t>
      </w:r>
    </w:p>
    <w:p w14:paraId="2838FDF2" w14:textId="77777777" w:rsidR="002B01FB" w:rsidRPr="008230EB" w:rsidRDefault="002B01FB" w:rsidP="000A4643">
      <w:pPr>
        <w:pStyle w:val="EndNoteBibliography"/>
        <w:spacing w:line="360" w:lineRule="auto"/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r w:rsidRPr="008230EB">
        <w:rPr>
          <w:rFonts w:ascii="Times New Roman" w:hAnsi="Times New Roman" w:cs="Times New Roman"/>
          <w:sz w:val="24"/>
          <w:szCs w:val="24"/>
        </w:rPr>
        <w:lastRenderedPageBreak/>
        <w:t>[3]</w:t>
      </w:r>
      <w:r w:rsidRPr="008230EB">
        <w:rPr>
          <w:rFonts w:ascii="Times New Roman" w:eastAsia="System" w:hAnsi="Times New Roman" w:cs="Times New Roman"/>
          <w:sz w:val="24"/>
          <w:szCs w:val="24"/>
        </w:rPr>
        <w:t xml:space="preserve"> </w:t>
      </w:r>
      <w:r w:rsidRPr="008230EB">
        <w:rPr>
          <w:rFonts w:ascii="Times New Roman" w:hAnsi="Times New Roman" w:cs="Times New Roman"/>
          <w:sz w:val="24"/>
          <w:szCs w:val="24"/>
        </w:rPr>
        <w:t>Gonell F, Puga A V, Julián-López B, et al. Copper-doped titania photocatalysts for simultaneous reduction of CO</w:t>
      </w:r>
      <w:r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230EB">
        <w:rPr>
          <w:rFonts w:ascii="Times New Roman" w:hAnsi="Times New Roman" w:cs="Times New Roman"/>
          <w:sz w:val="24"/>
          <w:szCs w:val="24"/>
        </w:rPr>
        <w:t xml:space="preserve"> and production of H</w:t>
      </w:r>
      <w:r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230EB">
        <w:rPr>
          <w:rFonts w:ascii="Times New Roman" w:hAnsi="Times New Roman" w:cs="Times New Roman"/>
          <w:sz w:val="24"/>
          <w:szCs w:val="24"/>
        </w:rPr>
        <w:t xml:space="preserve"> from aqueous sulfide[J]. Applied Catalysis B-Environmental, 2016, 180: 263-270.</w:t>
      </w:r>
    </w:p>
    <w:p w14:paraId="2D72EAE2" w14:textId="77777777" w:rsidR="002B01FB" w:rsidRPr="008230EB" w:rsidRDefault="002B01FB" w:rsidP="000A4643">
      <w:pPr>
        <w:pStyle w:val="EndNoteBibliography"/>
        <w:spacing w:line="360" w:lineRule="auto"/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r w:rsidRPr="008230EB">
        <w:rPr>
          <w:rFonts w:ascii="Times New Roman" w:hAnsi="Times New Roman" w:cs="Times New Roman"/>
          <w:sz w:val="24"/>
          <w:szCs w:val="24"/>
        </w:rPr>
        <w:t>[4]</w:t>
      </w:r>
      <w:r w:rsidRPr="008230EB">
        <w:rPr>
          <w:rFonts w:ascii="Times New Roman" w:eastAsia="System" w:hAnsi="Times New Roman" w:cs="Times New Roman"/>
          <w:sz w:val="24"/>
          <w:szCs w:val="24"/>
        </w:rPr>
        <w:t xml:space="preserve"> </w:t>
      </w:r>
      <w:r w:rsidRPr="008230EB">
        <w:rPr>
          <w:rFonts w:ascii="Times New Roman" w:hAnsi="Times New Roman" w:cs="Times New Roman"/>
          <w:sz w:val="24"/>
          <w:szCs w:val="24"/>
        </w:rPr>
        <w:t>Al-Dolaimy F, Kzar M H, Hussein S A, et al. Incorporating of cobalt into UiO-67 Metal-organic framework for catalysis CO</w:t>
      </w:r>
      <w:r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230EB">
        <w:rPr>
          <w:rFonts w:ascii="Times New Roman" w:hAnsi="Times New Roman" w:cs="Times New Roman"/>
          <w:sz w:val="24"/>
          <w:szCs w:val="24"/>
        </w:rPr>
        <w:t xml:space="preserve"> transformations: An efficient Bi-functional approach for CO</w:t>
      </w:r>
      <w:r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230EB">
        <w:rPr>
          <w:rFonts w:ascii="Times New Roman" w:hAnsi="Times New Roman" w:cs="Times New Roman"/>
          <w:sz w:val="24"/>
          <w:szCs w:val="24"/>
        </w:rPr>
        <w:t xml:space="preserve"> Insertion and photocatalytic reduction[J]. Journal of Inorganic and Organometallic Polymers and Materials, 2023.</w:t>
      </w:r>
    </w:p>
    <w:p w14:paraId="2CA99BE5" w14:textId="77777777" w:rsidR="002B01FB" w:rsidRPr="008230EB" w:rsidRDefault="002B01FB" w:rsidP="000A4643">
      <w:pPr>
        <w:pStyle w:val="EndNoteBibliography"/>
        <w:spacing w:line="360" w:lineRule="auto"/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r w:rsidRPr="008230EB">
        <w:rPr>
          <w:rFonts w:ascii="Times New Roman" w:hAnsi="Times New Roman" w:cs="Times New Roman"/>
          <w:sz w:val="24"/>
          <w:szCs w:val="24"/>
        </w:rPr>
        <w:t>[5]</w:t>
      </w:r>
      <w:r w:rsidRPr="008230EB">
        <w:rPr>
          <w:rFonts w:ascii="Times New Roman" w:eastAsia="System" w:hAnsi="Times New Roman" w:cs="Times New Roman"/>
          <w:sz w:val="24"/>
          <w:szCs w:val="24"/>
        </w:rPr>
        <w:t xml:space="preserve"> </w:t>
      </w:r>
      <w:r w:rsidRPr="008230EB">
        <w:rPr>
          <w:rFonts w:ascii="Times New Roman" w:hAnsi="Times New Roman" w:cs="Times New Roman"/>
          <w:sz w:val="24"/>
          <w:szCs w:val="24"/>
        </w:rPr>
        <w:t>Peña R, Romero R, Amado-Piña D, et al. Cu/TiO</w:t>
      </w:r>
      <w:r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230EB">
        <w:rPr>
          <w:rFonts w:ascii="Times New Roman" w:hAnsi="Times New Roman" w:cs="Times New Roman"/>
          <w:sz w:val="24"/>
          <w:szCs w:val="24"/>
        </w:rPr>
        <w:t xml:space="preserve"> photo-catalyzed CO</w:t>
      </w:r>
      <w:r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8230EB">
        <w:rPr>
          <w:rFonts w:ascii="Times New Roman" w:hAnsi="Times New Roman" w:cs="Times New Roman"/>
          <w:sz w:val="24"/>
          <w:szCs w:val="24"/>
        </w:rPr>
        <w:t xml:space="preserve"> chemical reduction in a multiphase capillary reactor[J]. Topics in Catalysis, 2023.</w:t>
      </w:r>
    </w:p>
    <w:p w14:paraId="01CE7816" w14:textId="77777777" w:rsidR="002B01FB" w:rsidRPr="008230EB" w:rsidRDefault="002B01FB" w:rsidP="000A4643">
      <w:pPr>
        <w:pStyle w:val="EndNoteBibliography"/>
        <w:spacing w:line="360" w:lineRule="auto"/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r w:rsidRPr="008230EB">
        <w:rPr>
          <w:rFonts w:ascii="Times New Roman" w:hAnsi="Times New Roman" w:cs="Times New Roman"/>
          <w:sz w:val="24"/>
          <w:szCs w:val="24"/>
        </w:rPr>
        <w:t>[6]</w:t>
      </w:r>
      <w:r w:rsidRPr="008230EB">
        <w:rPr>
          <w:rFonts w:ascii="Times New Roman" w:eastAsia="System" w:hAnsi="Times New Roman" w:cs="Times New Roman"/>
          <w:sz w:val="24"/>
          <w:szCs w:val="24"/>
        </w:rPr>
        <w:t xml:space="preserve"> </w:t>
      </w:r>
      <w:r w:rsidRPr="008230EB">
        <w:rPr>
          <w:rFonts w:ascii="Times New Roman" w:hAnsi="Times New Roman" w:cs="Times New Roman"/>
          <w:sz w:val="24"/>
          <w:szCs w:val="24"/>
        </w:rPr>
        <w:t xml:space="preserve">Jin B B, Ye X, Zhong H, et al. </w:t>
      </w:r>
      <w:bookmarkStart w:id="10" w:name="OLE_LINK74"/>
      <w:bookmarkStart w:id="11" w:name="OLE_LINK75"/>
      <w:r w:rsidRPr="008230EB">
        <w:rPr>
          <w:rFonts w:ascii="Times New Roman" w:hAnsi="Times New Roman" w:cs="Times New Roman"/>
          <w:sz w:val="24"/>
          <w:szCs w:val="24"/>
        </w:rPr>
        <w:t>Light-Driven hydrogenation of bicarbonate into formate over nano-Pd/TiO</w:t>
      </w:r>
      <w:r w:rsidRPr="008230E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bookmarkEnd w:id="10"/>
      <w:bookmarkEnd w:id="11"/>
      <w:r w:rsidRPr="008230EB">
        <w:rPr>
          <w:rFonts w:ascii="Times New Roman" w:hAnsi="Times New Roman" w:cs="Times New Roman"/>
          <w:sz w:val="24"/>
          <w:szCs w:val="24"/>
        </w:rPr>
        <w:t>[J]. Acs Sustainable Chemistry &amp; Engineering, 2020, 8(17): 6798-6805.</w:t>
      </w:r>
    </w:p>
    <w:p w14:paraId="68E199F0" w14:textId="72C3A279" w:rsidR="00AA443A" w:rsidRPr="008230EB" w:rsidRDefault="00AA443A" w:rsidP="000A4643">
      <w:pPr>
        <w:widowControl/>
        <w:spacing w:line="360" w:lineRule="auto"/>
        <w:ind w:left="360" w:hangingChars="150" w:hanging="360"/>
      </w:pPr>
      <w:r w:rsidRPr="008230EB">
        <w:rPr>
          <w:rFonts w:ascii="Times New Roman" w:hAnsi="Times New Roman" w:cs="Times New Roman"/>
          <w:sz w:val="24"/>
          <w:szCs w:val="24"/>
        </w:rPr>
        <w:fldChar w:fldCharType="end"/>
      </w:r>
      <w:bookmarkEnd w:id="7"/>
      <w:bookmarkEnd w:id="8"/>
    </w:p>
    <w:sectPr w:rsidR="00AA443A" w:rsidRPr="008230EB" w:rsidSect="00621C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E1A62E" w14:textId="77777777" w:rsidR="00621C4F" w:rsidRDefault="00621C4F" w:rsidP="00942374">
      <w:r>
        <w:separator/>
      </w:r>
    </w:p>
  </w:endnote>
  <w:endnote w:type="continuationSeparator" w:id="0">
    <w:p w14:paraId="1CDA4156" w14:textId="77777777" w:rsidR="00621C4F" w:rsidRDefault="00621C4F" w:rsidP="00942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stem">
    <w:altName w:val="微软雅黑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44D589" w14:textId="77777777" w:rsidR="00621C4F" w:rsidRDefault="00621C4F" w:rsidP="00942374">
      <w:r>
        <w:separator/>
      </w:r>
    </w:p>
  </w:footnote>
  <w:footnote w:type="continuationSeparator" w:id="0">
    <w:p w14:paraId="2C0E0255" w14:textId="77777777" w:rsidR="00621C4F" w:rsidRDefault="00621C4F" w:rsidP="009423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en-US" w:vendorID="64" w:dllVersion="4096" w:nlCheck="1" w:checkStyle="0"/>
  <w:activeWritingStyle w:appName="MSWord" w:lang="zh-CN" w:vendorID="64" w:dllVersion="0" w:nlCheck="1" w:checkStyle="1"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GB T 7714(1)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f2rdvsw0p52et9e2rr4ve59saa2sst2r0d25&quot;&gt;大论文参考文献&lt;record-ids&gt;&lt;item&gt;102&lt;/item&gt;&lt;item&gt;103&lt;/item&gt;&lt;/record-ids&gt;&lt;/item&gt;&lt;/Libraries&gt;"/>
  </w:docVars>
  <w:rsids>
    <w:rsidRoot w:val="00275F9C"/>
    <w:rsid w:val="00040A3F"/>
    <w:rsid w:val="00047B71"/>
    <w:rsid w:val="0006013C"/>
    <w:rsid w:val="00092AA5"/>
    <w:rsid w:val="000A4643"/>
    <w:rsid w:val="000C4DE1"/>
    <w:rsid w:val="000E0AA0"/>
    <w:rsid w:val="000E69DF"/>
    <w:rsid w:val="00116F0E"/>
    <w:rsid w:val="00137C78"/>
    <w:rsid w:val="001616F3"/>
    <w:rsid w:val="0017283B"/>
    <w:rsid w:val="00181C79"/>
    <w:rsid w:val="001841BB"/>
    <w:rsid w:val="00194BAF"/>
    <w:rsid w:val="001C3089"/>
    <w:rsid w:val="001C452F"/>
    <w:rsid w:val="001E2F39"/>
    <w:rsid w:val="001E477D"/>
    <w:rsid w:val="001E73C8"/>
    <w:rsid w:val="001E749D"/>
    <w:rsid w:val="001E7EBB"/>
    <w:rsid w:val="0021740C"/>
    <w:rsid w:val="00235C2F"/>
    <w:rsid w:val="002555BD"/>
    <w:rsid w:val="00257073"/>
    <w:rsid w:val="00263CC6"/>
    <w:rsid w:val="00275C92"/>
    <w:rsid w:val="00275F9C"/>
    <w:rsid w:val="0028133E"/>
    <w:rsid w:val="00282E9C"/>
    <w:rsid w:val="002A0BB6"/>
    <w:rsid w:val="002B01FB"/>
    <w:rsid w:val="002C7157"/>
    <w:rsid w:val="002E442B"/>
    <w:rsid w:val="00314963"/>
    <w:rsid w:val="00315DAE"/>
    <w:rsid w:val="003565D3"/>
    <w:rsid w:val="003905B1"/>
    <w:rsid w:val="003A3126"/>
    <w:rsid w:val="0048028F"/>
    <w:rsid w:val="0048733B"/>
    <w:rsid w:val="004C5B80"/>
    <w:rsid w:val="004C759F"/>
    <w:rsid w:val="004F652D"/>
    <w:rsid w:val="00504B9E"/>
    <w:rsid w:val="0053025C"/>
    <w:rsid w:val="005334F0"/>
    <w:rsid w:val="00545074"/>
    <w:rsid w:val="00551BEA"/>
    <w:rsid w:val="005560DD"/>
    <w:rsid w:val="0056075B"/>
    <w:rsid w:val="005936A8"/>
    <w:rsid w:val="00596A12"/>
    <w:rsid w:val="005A5B03"/>
    <w:rsid w:val="005E354B"/>
    <w:rsid w:val="005E5265"/>
    <w:rsid w:val="005F1A92"/>
    <w:rsid w:val="00621C4F"/>
    <w:rsid w:val="0062635B"/>
    <w:rsid w:val="00651C7B"/>
    <w:rsid w:val="006E4856"/>
    <w:rsid w:val="006F073B"/>
    <w:rsid w:val="0071495C"/>
    <w:rsid w:val="00731260"/>
    <w:rsid w:val="00791E20"/>
    <w:rsid w:val="007B048C"/>
    <w:rsid w:val="007B534E"/>
    <w:rsid w:val="007B769E"/>
    <w:rsid w:val="007C787B"/>
    <w:rsid w:val="007F2400"/>
    <w:rsid w:val="00806872"/>
    <w:rsid w:val="008210BD"/>
    <w:rsid w:val="008230EB"/>
    <w:rsid w:val="00870E74"/>
    <w:rsid w:val="008A61A2"/>
    <w:rsid w:val="008B7ECA"/>
    <w:rsid w:val="008C27C4"/>
    <w:rsid w:val="008C427C"/>
    <w:rsid w:val="009030BE"/>
    <w:rsid w:val="009110A4"/>
    <w:rsid w:val="009158DD"/>
    <w:rsid w:val="0091706E"/>
    <w:rsid w:val="0092225F"/>
    <w:rsid w:val="009239E1"/>
    <w:rsid w:val="0092493E"/>
    <w:rsid w:val="00926887"/>
    <w:rsid w:val="009374FA"/>
    <w:rsid w:val="00942374"/>
    <w:rsid w:val="0094286D"/>
    <w:rsid w:val="0096765A"/>
    <w:rsid w:val="00970EDE"/>
    <w:rsid w:val="00971EF7"/>
    <w:rsid w:val="009C4D33"/>
    <w:rsid w:val="009C523D"/>
    <w:rsid w:val="00A33247"/>
    <w:rsid w:val="00A3707D"/>
    <w:rsid w:val="00A51404"/>
    <w:rsid w:val="00A66A8E"/>
    <w:rsid w:val="00A70F7E"/>
    <w:rsid w:val="00A74702"/>
    <w:rsid w:val="00A76E1F"/>
    <w:rsid w:val="00A90CF1"/>
    <w:rsid w:val="00AA4250"/>
    <w:rsid w:val="00AA443A"/>
    <w:rsid w:val="00AA4C5F"/>
    <w:rsid w:val="00AE20CD"/>
    <w:rsid w:val="00B027D2"/>
    <w:rsid w:val="00B31C0C"/>
    <w:rsid w:val="00B475F7"/>
    <w:rsid w:val="00B7394A"/>
    <w:rsid w:val="00B74345"/>
    <w:rsid w:val="00B810D2"/>
    <w:rsid w:val="00B86397"/>
    <w:rsid w:val="00BA503E"/>
    <w:rsid w:val="00BA7AAF"/>
    <w:rsid w:val="00BE013F"/>
    <w:rsid w:val="00BE1915"/>
    <w:rsid w:val="00BE69DA"/>
    <w:rsid w:val="00BF0B8C"/>
    <w:rsid w:val="00C022B6"/>
    <w:rsid w:val="00C170B5"/>
    <w:rsid w:val="00C4064D"/>
    <w:rsid w:val="00C45564"/>
    <w:rsid w:val="00C46B2F"/>
    <w:rsid w:val="00C659EE"/>
    <w:rsid w:val="00C67EDD"/>
    <w:rsid w:val="00C764CC"/>
    <w:rsid w:val="00C76B2E"/>
    <w:rsid w:val="00C9237F"/>
    <w:rsid w:val="00CD5FE5"/>
    <w:rsid w:val="00D368B3"/>
    <w:rsid w:val="00D52719"/>
    <w:rsid w:val="00D75903"/>
    <w:rsid w:val="00DA4C68"/>
    <w:rsid w:val="00DD20CC"/>
    <w:rsid w:val="00DD4B28"/>
    <w:rsid w:val="00DF61AD"/>
    <w:rsid w:val="00E0389D"/>
    <w:rsid w:val="00E06D2E"/>
    <w:rsid w:val="00E21D0E"/>
    <w:rsid w:val="00E37753"/>
    <w:rsid w:val="00E767B8"/>
    <w:rsid w:val="00EA65AA"/>
    <w:rsid w:val="00F02DF0"/>
    <w:rsid w:val="00F12EF0"/>
    <w:rsid w:val="00F16E36"/>
    <w:rsid w:val="00F17C44"/>
    <w:rsid w:val="00F30A93"/>
    <w:rsid w:val="00F60D3C"/>
    <w:rsid w:val="00F61EB8"/>
    <w:rsid w:val="00F62017"/>
    <w:rsid w:val="00F80F50"/>
    <w:rsid w:val="00F85F13"/>
    <w:rsid w:val="00FA5A47"/>
    <w:rsid w:val="00FD2E12"/>
    <w:rsid w:val="00FE2480"/>
    <w:rsid w:val="00FF27EA"/>
    <w:rsid w:val="00FF5B3A"/>
    <w:rsid w:val="00FF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1D144AC8"/>
  <w15:chartTrackingRefBased/>
  <w15:docId w15:val="{DD3F2A4B-7678-4C06-BADC-03D0DD260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1A92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4237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23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4237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423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42374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942374"/>
    <w:rPr>
      <w:b/>
      <w:bCs/>
      <w:kern w:val="44"/>
      <w:sz w:val="44"/>
      <w:szCs w:val="44"/>
    </w:rPr>
  </w:style>
  <w:style w:type="paragraph" w:customStyle="1" w:styleId="03">
    <w:name w:val="03中文姓名"/>
    <w:basedOn w:val="a"/>
    <w:rsid w:val="00F62017"/>
    <w:pPr>
      <w:spacing w:afterLines="50" w:after="50"/>
      <w:jc w:val="center"/>
    </w:pPr>
    <w:rPr>
      <w:rFonts w:ascii="Times New Roman" w:eastAsia="仿宋" w:hAnsi="Times New Roman" w:cs="Times New Roman"/>
      <w:w w:val="85"/>
      <w:sz w:val="24"/>
      <w:szCs w:val="28"/>
    </w:rPr>
  </w:style>
  <w:style w:type="table" w:styleId="a7">
    <w:name w:val="Table Grid"/>
    <w:basedOn w:val="a1"/>
    <w:uiPriority w:val="39"/>
    <w:rsid w:val="00F620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B74345"/>
    <w:rPr>
      <w:sz w:val="21"/>
      <w:szCs w:val="21"/>
    </w:rPr>
  </w:style>
  <w:style w:type="paragraph" w:styleId="a9">
    <w:name w:val="annotation text"/>
    <w:basedOn w:val="a"/>
    <w:link w:val="aa"/>
    <w:uiPriority w:val="99"/>
    <w:semiHidden/>
    <w:unhideWhenUsed/>
    <w:rsid w:val="00B74345"/>
    <w:pPr>
      <w:jc w:val="left"/>
    </w:pPr>
  </w:style>
  <w:style w:type="character" w:customStyle="1" w:styleId="aa">
    <w:name w:val="批注文字 字符"/>
    <w:basedOn w:val="a0"/>
    <w:link w:val="a9"/>
    <w:uiPriority w:val="99"/>
    <w:semiHidden/>
    <w:rsid w:val="00B74345"/>
  </w:style>
  <w:style w:type="paragraph" w:styleId="ab">
    <w:name w:val="annotation subject"/>
    <w:basedOn w:val="a9"/>
    <w:next w:val="a9"/>
    <w:link w:val="ac"/>
    <w:uiPriority w:val="99"/>
    <w:semiHidden/>
    <w:unhideWhenUsed/>
    <w:rsid w:val="00B74345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B74345"/>
    <w:rPr>
      <w:b/>
      <w:bCs/>
    </w:rPr>
  </w:style>
  <w:style w:type="character" w:styleId="ad">
    <w:name w:val="Hyperlink"/>
    <w:basedOn w:val="a0"/>
    <w:uiPriority w:val="99"/>
    <w:unhideWhenUsed/>
    <w:rsid w:val="002C7157"/>
    <w:rPr>
      <w:color w:val="0000FF"/>
      <w:u w:val="single"/>
    </w:rPr>
  </w:style>
  <w:style w:type="paragraph" w:customStyle="1" w:styleId="EndNoteBibliographyTitle">
    <w:name w:val="EndNote Bibliography Title"/>
    <w:basedOn w:val="a"/>
    <w:link w:val="EndNoteBibliographyTitle0"/>
    <w:rsid w:val="00AA443A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AA443A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AA443A"/>
    <w:pPr>
      <w:jc w:val="left"/>
    </w:pPr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AA443A"/>
    <w:rPr>
      <w:rFonts w:ascii="等线" w:eastAsia="等线" w:hAnsi="等线"/>
      <w:noProof/>
      <w:sz w:val="20"/>
    </w:rPr>
  </w:style>
  <w:style w:type="paragraph" w:styleId="ae">
    <w:name w:val="Balloon Text"/>
    <w:basedOn w:val="a"/>
    <w:link w:val="af"/>
    <w:uiPriority w:val="99"/>
    <w:semiHidden/>
    <w:unhideWhenUsed/>
    <w:rsid w:val="008B7ECA"/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8B7ECA"/>
    <w:rPr>
      <w:sz w:val="18"/>
      <w:szCs w:val="18"/>
    </w:rPr>
  </w:style>
  <w:style w:type="paragraph" w:styleId="af0">
    <w:name w:val="List Paragraph"/>
    <w:basedOn w:val="a"/>
    <w:uiPriority w:val="34"/>
    <w:qFormat/>
    <w:rsid w:val="007B534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94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ing@tyut.edu.cn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jingjieying@tyut.edu.cn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emf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2.emf"/><Relationship Id="rId19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A7088-F55D-44C1-98C5-B64D6DB68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2031</Words>
  <Characters>11580</Characters>
  <Application>Microsoft Office Word</Application>
  <DocSecurity>0</DocSecurity>
  <Lines>96</Lines>
  <Paragraphs>27</Paragraphs>
  <ScaleCrop>false</ScaleCrop>
  <Company/>
  <LinksUpToDate>false</LinksUpToDate>
  <CharactersWithSpaces>13584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tian huang</cp:lastModifiedBy>
  <cp:revision>23</cp:revision>
  <dcterms:created xsi:type="dcterms:W3CDTF">2024-03-14T04:43:00Z</dcterms:created>
  <dcterms:modified xsi:type="dcterms:W3CDTF">2024-05-29T16:08:00Z</dcterms:modified>
</cp:coreProperties>
</file>