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1DD08" w14:textId="77777777" w:rsidR="00601588" w:rsidRDefault="00F90949">
      <w:pPr>
        <w:jc w:val="center"/>
        <w:rPr>
          <w:sz w:val="36"/>
          <w:szCs w:val="36"/>
        </w:rPr>
      </w:pPr>
      <w:r>
        <w:rPr>
          <w:rFonts w:ascii="Times New Roman" w:eastAsia="等线" w:hAnsi="Times New Roman" w:cs="Times New Roman"/>
          <w:color w:val="000000"/>
          <w:kern w:val="0"/>
          <w:sz w:val="36"/>
          <w:szCs w:val="36"/>
          <w:lang w:eastAsia="en-US"/>
        </w:rPr>
        <w:t xml:space="preserve">Electronic </w:t>
      </w:r>
      <w:bookmarkStart w:id="0" w:name="_Hlk164516626"/>
      <w:r>
        <w:rPr>
          <w:rFonts w:ascii="Times New Roman" w:eastAsia="等线" w:hAnsi="Times New Roman" w:cs="Times New Roman"/>
          <w:color w:val="000000"/>
          <w:kern w:val="0"/>
          <w:sz w:val="36"/>
          <w:szCs w:val="36"/>
          <w:lang w:eastAsia="en-US"/>
        </w:rPr>
        <w:t>Supplementary</w:t>
      </w:r>
      <w:bookmarkEnd w:id="0"/>
      <w:r>
        <w:rPr>
          <w:rFonts w:ascii="Times New Roman" w:eastAsia="等线" w:hAnsi="Times New Roman" w:cs="Times New Roman"/>
          <w:color w:val="000000"/>
          <w:kern w:val="0"/>
          <w:sz w:val="36"/>
          <w:szCs w:val="36"/>
          <w:lang w:eastAsia="en-US"/>
        </w:rPr>
        <w:t xml:space="preserve"> Material</w:t>
      </w:r>
    </w:p>
    <w:p w14:paraId="00C93FF2" w14:textId="77777777" w:rsidR="00601588" w:rsidRDefault="00601588"/>
    <w:p w14:paraId="455CA955" w14:textId="77777777" w:rsidR="00F90949" w:rsidRPr="00F90949" w:rsidRDefault="00F90949" w:rsidP="00F90949">
      <w:pPr>
        <w:keepNext/>
        <w:widowControl/>
        <w:spacing w:before="240"/>
        <w:outlineLvl w:val="0"/>
        <w:rPr>
          <w:rFonts w:ascii="Times New Roman" w:eastAsia="宋体" w:hAnsi="Times New Roman" w:cs="Times New Roman"/>
          <w:kern w:val="28"/>
          <w:sz w:val="36"/>
          <w:szCs w:val="20"/>
          <w:lang w:eastAsia="en-US"/>
        </w:rPr>
      </w:pPr>
      <w:r w:rsidRPr="00F90949">
        <w:rPr>
          <w:rFonts w:ascii="Times New Roman" w:eastAsia="宋体" w:hAnsi="Times New Roman" w:cs="Times New Roman"/>
          <w:kern w:val="28"/>
          <w:sz w:val="36"/>
          <w:szCs w:val="20"/>
          <w:lang w:eastAsia="en-US"/>
        </w:rPr>
        <w:t xml:space="preserve">Gas pressure-sensitive regulation of exciton state of </w:t>
      </w:r>
      <w:bookmarkStart w:id="1" w:name="_Hlk167572056"/>
      <w:r w:rsidRPr="00F90949">
        <w:rPr>
          <w:rFonts w:ascii="Times New Roman" w:eastAsia="宋体" w:hAnsi="Times New Roman" w:cs="Times New Roman"/>
          <w:kern w:val="28"/>
          <w:sz w:val="36"/>
          <w:szCs w:val="20"/>
        </w:rPr>
        <w:t>m</w:t>
      </w:r>
      <w:r w:rsidRPr="00F90949">
        <w:rPr>
          <w:rFonts w:ascii="Times New Roman" w:eastAsia="宋体" w:hAnsi="Times New Roman" w:cs="Times New Roman"/>
          <w:kern w:val="28"/>
          <w:sz w:val="36"/>
          <w:szCs w:val="20"/>
          <w:lang w:eastAsia="en-US"/>
        </w:rPr>
        <w:t xml:space="preserve">onolayer </w:t>
      </w:r>
      <w:r w:rsidRPr="00F90949">
        <w:rPr>
          <w:rFonts w:ascii="Times New Roman" w:eastAsia="宋体" w:hAnsi="Times New Roman" w:cs="Times New Roman" w:hint="eastAsia"/>
          <w:kern w:val="28"/>
          <w:sz w:val="36"/>
          <w:szCs w:val="20"/>
          <w:lang w:eastAsia="en-US"/>
        </w:rPr>
        <w:t>tungsten disulfide</w:t>
      </w:r>
      <w:bookmarkEnd w:id="1"/>
    </w:p>
    <w:p w14:paraId="0ED904CA" w14:textId="77777777" w:rsidR="00F90949" w:rsidRPr="00F90949" w:rsidRDefault="00F90949" w:rsidP="00F90949">
      <w:pPr>
        <w:widowControl/>
        <w:suppressAutoHyphens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</w:rPr>
      </w:pPr>
      <w:proofErr w:type="spellStart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Shuangping</w:t>
      </w:r>
      <w:proofErr w:type="spellEnd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Han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1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, </w:t>
      </w:r>
      <w:proofErr w:type="spellStart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Pengyu</w:t>
      </w:r>
      <w:proofErr w:type="spellEnd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Zan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1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, Yu Yan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1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, </w:t>
      </w:r>
      <w:proofErr w:type="spellStart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Yaoxing</w:t>
      </w:r>
      <w:proofErr w:type="spellEnd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Bian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1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, </w:t>
      </w:r>
      <w:proofErr w:type="spellStart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Chengbing</w:t>
      </w:r>
      <w:proofErr w:type="spellEnd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Qin</w:t>
      </w:r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(</w:t>
      </w:r>
      <w:r w:rsidRPr="00F90949">
        <w:rPr>
          <w:rFonts w:ascii="Wingdings" w:eastAsia="Wingdings" w:hAnsi="Wingdings" w:cs="Wingdings"/>
          <w:kern w:val="0"/>
          <w:szCs w:val="20"/>
          <w:lang w:eastAsia="en-US"/>
        </w:rPr>
        <w:sym w:font="Wingdings" w:char="F02A"/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)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2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, </w:t>
      </w:r>
      <w:proofErr w:type="spellStart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Liantuan</w:t>
      </w:r>
      <w:proofErr w:type="spellEnd"/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 Xiao</w:t>
      </w:r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(</w:t>
      </w:r>
      <w:r w:rsidRPr="00F90949">
        <w:rPr>
          <w:rFonts w:ascii="Wingdings" w:eastAsia="Wingdings" w:hAnsi="Wingdings" w:cs="Wingdings"/>
          <w:kern w:val="0"/>
          <w:szCs w:val="20"/>
          <w:lang w:eastAsia="en-US"/>
        </w:rPr>
        <w:sym w:font="Wingdings" w:char="F02A"/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)</w:t>
      </w:r>
      <w:r w:rsidRPr="00F90949">
        <w:rPr>
          <w:rFonts w:ascii="Times New Roman" w:eastAsia="宋体" w:hAnsi="Times New Roman" w:cs="Times New Roman"/>
          <w:kern w:val="0"/>
          <w:szCs w:val="20"/>
          <w:vertAlign w:val="superscript"/>
          <w:lang w:eastAsia="en-US"/>
        </w:rPr>
        <w:t>1,2</w:t>
      </w:r>
    </w:p>
    <w:p w14:paraId="369963DE" w14:textId="77777777" w:rsidR="00F90949" w:rsidRPr="00F90949" w:rsidRDefault="00F90949" w:rsidP="00F90949">
      <w:pPr>
        <w:widowControl/>
        <w:suppressAutoHyphens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</w:rPr>
      </w:pP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1 College of Physics, Taiyuan University of Technology, Taiyuan</w:t>
      </w:r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03000</w:t>
      </w:r>
      <w:r w:rsidRPr="00F90949">
        <w:rPr>
          <w:rFonts w:ascii="Times New Roman" w:eastAsia="宋体" w:hAnsi="Times New Roman" w:cs="Times New Roman"/>
          <w:kern w:val="0"/>
          <w:szCs w:val="20"/>
        </w:rPr>
        <w:t>2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, China</w:t>
      </w:r>
    </w:p>
    <w:p w14:paraId="3599151D" w14:textId="77777777" w:rsidR="00F90949" w:rsidRPr="00F90949" w:rsidRDefault="00F90949" w:rsidP="00F90949">
      <w:pPr>
        <w:widowControl/>
        <w:suppressAutoHyphens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eastAsia="en-US"/>
        </w:rPr>
      </w:pP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2 State Key Laboratory of Quantum Optics and Quantum Optics Devices, Institute of Laser Spectroscopy, Shanxi University, Taiyuan</w:t>
      </w:r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030006, China</w:t>
      </w:r>
    </w:p>
    <w:p w14:paraId="41C6A391" w14:textId="40686885" w:rsidR="00F90949" w:rsidRPr="00F90949" w:rsidRDefault="00F90949" w:rsidP="00F90949">
      <w:pPr>
        <w:widowControl/>
        <w:suppressAutoHyphens/>
        <w:spacing w:before="120"/>
        <w:jc w:val="left"/>
        <w:rPr>
          <w:rFonts w:ascii="Times New Roman" w:eastAsia="宋体" w:hAnsi="Times New Roman" w:cs="Times New Roman" w:hint="eastAsia"/>
          <w:kern w:val="0"/>
          <w:szCs w:val="20"/>
        </w:rPr>
      </w:pPr>
    </w:p>
    <w:p w14:paraId="7C7DBE06" w14:textId="77777777" w:rsidR="00F90949" w:rsidRPr="00F90949" w:rsidRDefault="00F90949" w:rsidP="00F90949">
      <w:pPr>
        <w:widowControl/>
        <w:suppressAutoHyphens/>
        <w:spacing w:before="120"/>
        <w:jc w:val="left"/>
        <w:rPr>
          <w:rFonts w:ascii="Times New Roman" w:eastAsia="宋体" w:hAnsi="Times New Roman" w:cs="Times New Roman"/>
          <w:kern w:val="0"/>
          <w:szCs w:val="20"/>
        </w:rPr>
      </w:pP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>E-mail</w:t>
      </w:r>
      <w:r w:rsidRPr="00F90949">
        <w:rPr>
          <w:rFonts w:ascii="Times New Roman" w:eastAsia="宋体" w:hAnsi="Times New Roman" w:cs="Times New Roman" w:hint="eastAsia"/>
          <w:kern w:val="0"/>
          <w:szCs w:val="20"/>
        </w:rPr>
        <w:t>s</w:t>
      </w:r>
      <w:r w:rsidRPr="00F90949">
        <w:rPr>
          <w:rFonts w:ascii="Times New Roman" w:eastAsia="宋体" w:hAnsi="Times New Roman" w:cs="Times New Roman"/>
          <w:kern w:val="0"/>
          <w:szCs w:val="20"/>
          <w:lang w:eastAsia="en-US"/>
        </w:rPr>
        <w:t xml:space="preserve">: </w:t>
      </w:r>
      <w:hyperlink r:id="rId6" w:history="1">
        <w:r w:rsidRPr="00F90949">
          <w:rPr>
            <w:rFonts w:ascii="Times New Roman" w:eastAsia="宋体" w:hAnsi="Times New Roman" w:cs="Times New Roman"/>
            <w:color w:val="0000FF"/>
            <w:kern w:val="0"/>
            <w:szCs w:val="20"/>
            <w:u w:val="single"/>
            <w:lang w:eastAsia="en-US"/>
          </w:rPr>
          <w:t>chbqin@sxu.edu.cn</w:t>
        </w:r>
      </w:hyperlink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(Qin C); </w:t>
      </w:r>
      <w:hyperlink r:id="rId7" w:history="1">
        <w:r w:rsidRPr="00F90949">
          <w:rPr>
            <w:rFonts w:ascii="Times New Roman" w:eastAsia="宋体" w:hAnsi="Times New Roman" w:cs="Times New Roman"/>
            <w:color w:val="0000FF"/>
            <w:kern w:val="0"/>
            <w:szCs w:val="20"/>
            <w:u w:val="single"/>
            <w:lang w:eastAsia="en-US"/>
          </w:rPr>
          <w:t>xlt@sxu.edu.cn</w:t>
        </w:r>
      </w:hyperlink>
      <w:r w:rsidRPr="00F90949">
        <w:rPr>
          <w:rFonts w:ascii="Times New Roman" w:eastAsia="宋体" w:hAnsi="Times New Roman" w:cs="Times New Roman" w:hint="eastAsia"/>
          <w:kern w:val="0"/>
          <w:szCs w:val="20"/>
        </w:rPr>
        <w:t xml:space="preserve"> (Xiao L)</w:t>
      </w:r>
    </w:p>
    <w:p w14:paraId="01F4EDC2" w14:textId="77777777" w:rsidR="00601588" w:rsidRPr="00F90949" w:rsidRDefault="00601588"/>
    <w:p w14:paraId="2C51EE50" w14:textId="77777777" w:rsidR="00601588" w:rsidRDefault="00F90949">
      <w:pPr>
        <w:pStyle w:val="hhead1"/>
        <w:spacing w:before="156"/>
      </w:pPr>
      <w:r>
        <w:rPr>
          <w:rFonts w:hint="eastAsia"/>
        </w:rPr>
        <w:t>1</w:t>
      </w:r>
      <w:r>
        <w:rPr>
          <w:rFonts w:hint="eastAsia"/>
        </w:rPr>
        <w:t xml:space="preserve">. </w:t>
      </w:r>
      <w:r>
        <w:t>Sample homogeneity</w:t>
      </w:r>
    </w:p>
    <w:p w14:paraId="5E304DCD" w14:textId="77777777" w:rsidR="00601588" w:rsidRDefault="00F90949">
      <w:pPr>
        <w:spacing w:before="120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Mechanical </w:t>
      </w:r>
      <w:r>
        <w:rPr>
          <w:rFonts w:ascii="Times New Roman" w:hAnsi="Times New Roman" w:cs="Times New Roman" w:hint="eastAsia"/>
          <w:kern w:val="0"/>
        </w:rPr>
        <w:t xml:space="preserve">exfoliation </w:t>
      </w:r>
      <w:r>
        <w:rPr>
          <w:rFonts w:ascii="Times New Roman" w:hAnsi="Times New Roman" w:cs="Times New Roman"/>
          <w:kern w:val="0"/>
        </w:rPr>
        <w:t>is a well-established method for preparing monolayer and thin</w:t>
      </w:r>
      <w:r>
        <w:rPr>
          <w:rFonts w:ascii="Times New Roman" w:hAnsi="Times New Roman" w:cs="Times New Roman" w:hint="eastAsia"/>
          <w:kern w:val="0"/>
        </w:rPr>
        <w:t>-</w:t>
      </w:r>
      <w:r>
        <w:rPr>
          <w:rFonts w:ascii="Times New Roman" w:hAnsi="Times New Roman" w:cs="Times New Roman"/>
          <w:kern w:val="0"/>
        </w:rPr>
        <w:t>layer two-dimensional materials</w:t>
      </w:r>
      <w:r>
        <w:rPr>
          <w:rFonts w:ascii="Times New Roman" w:hAnsi="Times New Roman" w:cs="Times New Roman" w:hint="eastAsia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[</w:t>
      </w:r>
      <w:r>
        <w:rPr>
          <w:rFonts w:ascii="Times New Roman" w:hAnsi="Times New Roman" w:cs="Times New Roman"/>
          <w:kern w:val="0"/>
        </w:rPr>
        <w:fldChar w:fldCharType="begin"/>
      </w:r>
      <w:r>
        <w:rPr>
          <w:rFonts w:ascii="Times New Roman" w:hAnsi="Times New Roman" w:cs="Times New Roman"/>
          <w:kern w:val="0"/>
        </w:rPr>
        <w:instrText xml:space="preserve"> ADDIN EN.CITE &lt;EndNote&gt;&lt;Cite&gt;&lt;Author&gt;Xin&lt;/Author&gt;&lt;Year&gt;2023&lt;/Year&gt;&lt;RecNum&gt;462&lt;/RecNum&gt;&lt;DisplayText&gt;&lt;style face="superscript"&gt;1&lt;/style&gt;&lt;/DisplayText&gt;&lt;record&gt;&lt;rec-number&gt;462&lt;/rec-number&gt;&lt;foreign-keys&gt;&lt;key app="EN" db-id="z2pwsxtw5zae2qexsf4pdwex0ez5d0z2xp9v" timestamp="1713251068"&gt;462&lt;/key&gt;&lt;key app="ENWeb" db-id=""&gt;0&lt;/key&gt;&lt;/foreign-keys&gt;&lt;ref-type name="Journal Article"&gt;17&lt;/ref-type&gt;&lt;contributors&gt;&lt;authors&gt;&lt;author&gt;Xin, Na&lt;/author&gt;&lt;author&gt;Lourembam, James&lt;/author&gt;&lt;author&gt;Kumaravadivel, Piranavan&lt;/author&gt;&lt;author</w:instrText>
      </w:r>
      <w:r>
        <w:rPr>
          <w:rFonts w:ascii="Times New Roman" w:hAnsi="Times New Roman" w:cs="Times New Roman"/>
          <w:kern w:val="0"/>
        </w:rPr>
        <w:instrText>&gt;Kazantsev, A. E.&lt;/author&gt;&lt;author&gt;Wu, Zefei&lt;/author&gt;&lt;author&gt;Mullan, Ciaran&lt;/author&gt;&lt;author&gt;Barrier, Julien&lt;/author&gt;&lt;author&gt;Geim, Alexandra A.&lt;/author&gt;&lt;author&gt;Grigorieva, I. V.&lt;/author&gt;&lt;author&gt;Mishchenko, A.&lt;/author&gt;&lt;author&gt;Principi, A.&lt;/author&gt;&lt;author&gt;Fal’ko, V. I.&lt;/author&gt;&lt;author&gt;Ponomarenko, L. A.&lt;/author&gt;&lt;author&gt;Geim, A. K.&lt;/author&gt;&lt;author&gt;Berdyugin, Alexey I.&lt;/author&gt;&lt;/authors&gt;&lt;/contributors&gt;&lt;titles&gt;&lt;title&gt;Giant magnetoresistance of Dirac plasma in high-mobility graphene&lt;/title&gt;&lt;secondary-title&gt;Nature&lt;/</w:instrText>
      </w:r>
      <w:r>
        <w:rPr>
          <w:rFonts w:ascii="Times New Roman" w:hAnsi="Times New Roman" w:cs="Times New Roman"/>
          <w:kern w:val="0"/>
        </w:rPr>
        <w:instrText>secondary-title&gt;&lt;/titles&gt;&lt;periodical&gt;&lt;full-title&gt;Nature&lt;/full-title&gt;&lt;/periodical&gt;&lt;pages&gt;270-274&lt;/pages&gt;&lt;volume&gt;616&lt;/volume&gt;&lt;number&gt;7956&lt;/number&gt;&lt;section&gt;270&lt;/section&gt;&lt;dates&gt;&lt;year&gt;2023&lt;/year&gt;&lt;/dates&gt;&lt;isbn&gt;0028-0836&amp;#xD;1476-4687&lt;/isbn&gt;&lt;urls&gt;&lt;/urls&gt;&lt;electronic-resource-num&gt;10.1038/s41586-023-05807-0&lt;/electronic-resource-num&gt;&lt;/record&gt;&lt;/Cite&gt;&lt;/EndNote&gt;</w:instrText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1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 xml:space="preserve">]. </w:t>
      </w:r>
      <w:r>
        <w:rPr>
          <w:rFonts w:ascii="Times New Roman" w:hAnsi="Times New Roman" w:cs="Times New Roman" w:hint="eastAsia"/>
          <w:kern w:val="0"/>
        </w:rPr>
        <w:t>The s</w:t>
      </w:r>
      <w:r>
        <w:rPr>
          <w:rFonts w:ascii="Times New Roman" w:hAnsi="Times New Roman" w:cs="Times New Roman"/>
          <w:kern w:val="0"/>
        </w:rPr>
        <w:t>amples prepared using this method typically exhibit better lattice quality, fewer defects, and controllable thickness [</w:t>
      </w:r>
      <w:r>
        <w:rPr>
          <w:rFonts w:ascii="Times New Roman" w:hAnsi="Times New Roman" w:cs="Times New Roman"/>
          <w:kern w:val="0"/>
        </w:rPr>
        <w:fldChar w:fldCharType="begin"/>
      </w:r>
      <w:r>
        <w:rPr>
          <w:rFonts w:ascii="Times New Roman" w:hAnsi="Times New Roman" w:cs="Times New Roman"/>
          <w:kern w:val="0"/>
        </w:rPr>
        <w:instrText xml:space="preserve"> ADDIN EN.CITE &lt;EndNote&gt;&lt;Cite&gt;&lt;Author&gt;Yi&lt;/Author&gt;&lt;Year&gt;2015&lt;/Year&gt;&lt;RecNum&gt;463&lt;/RecNum&gt;&lt;DisplayText&gt;&lt;style face="superscript"&gt;2&lt;/style&gt;&lt;/DisplayText&gt;&lt;record&gt;&lt;rec-number&gt;463&lt;/rec-number&gt;&lt;foreign-keys&gt;&lt;key app="EN" db-id="z2pwsxtw5zae2qexsf4pdwex0ez5d0z2xp9v" timestamp="1713251230"&gt;463&lt;/key&gt;&lt;key app="ENWeb" db-id=""&gt;0&lt;/key&gt;&lt;/foreign-keys&gt;&lt;ref-type name="Journal Article"&gt;17&lt;/ref-type&gt;&lt;contributors&gt;&lt;authors&gt;&lt;author&gt;Yi, Min&lt;/author&gt;&lt;author&gt;Shen, Zhigang&lt;/author&gt;&lt;/authors&gt;&lt;/contributors&gt;&lt;titles&gt;&lt;title&gt;A review on </w:instrText>
      </w:r>
      <w:r>
        <w:rPr>
          <w:rFonts w:ascii="Times New Roman" w:hAnsi="Times New Roman" w:cs="Times New Roman"/>
          <w:kern w:val="0"/>
        </w:rPr>
        <w:instrText>mechanical exfoliation for the scalable production of graphene&lt;/title&gt;&lt;secondary-title&gt;Journal of Materials Chemistry A&lt;/secondary-title&gt;&lt;/titles&gt;&lt;periodical&gt;&lt;full-title&gt;Journal of Materials Chemistry A&lt;/full-title&gt;&lt;/periodical&gt;&lt;pages&gt;11700-11715&lt;/pages&gt;&lt;volume&gt;3&lt;/volume&gt;&lt;number&gt;22&lt;/number&gt;&lt;section&gt;11700&lt;/section&gt;&lt;dates&gt;&lt;year&gt;2015&lt;/year&gt;&lt;/dates&gt;&lt;isbn&gt;2050-7488&amp;#xD;2050-7496&lt;/isbn&gt;&lt;urls&gt;&lt;/urls&gt;&lt;electronic-resource-num&gt;10.1039/c5ta00252d&lt;/electronic-resource-num&gt;&lt;/record&gt;&lt;/Cite&gt;&lt;/EndNote&gt;</w:instrText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2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 xml:space="preserve">]. </w:t>
      </w:r>
      <w:r>
        <w:rPr>
          <w:rFonts w:ascii="Times New Roman" w:hAnsi="Times New Roman" w:cs="Times New Roman" w:hint="eastAsia"/>
          <w:kern w:val="0"/>
        </w:rPr>
        <w:t>In addition to Atomic Force Microscope imag</w:t>
      </w:r>
      <w:r>
        <w:rPr>
          <w:rFonts w:ascii="Times New Roman" w:hAnsi="Times New Roman" w:cs="Times New Roman" w:hint="eastAsia"/>
          <w:kern w:val="0"/>
        </w:rPr>
        <w:t>e</w:t>
      </w:r>
      <w:r>
        <w:rPr>
          <w:rFonts w:ascii="Times New Roman" w:hAnsi="Times New Roman" w:cs="Times New Roman" w:hint="eastAsia"/>
          <w:kern w:val="0"/>
        </w:rPr>
        <w:t xml:space="preserve">, </w:t>
      </w:r>
      <w:r>
        <w:rPr>
          <w:rFonts w:ascii="Times New Roman" w:hAnsi="Times New Roman" w:cs="Times New Roman"/>
          <w:kern w:val="0"/>
        </w:rPr>
        <w:t>optical imag</w:t>
      </w:r>
      <w:r>
        <w:rPr>
          <w:rFonts w:ascii="Times New Roman" w:hAnsi="Times New Roman" w:cs="Times New Roman" w:hint="eastAsia"/>
          <w:kern w:val="0"/>
        </w:rPr>
        <w:t>e</w:t>
      </w:r>
      <w:r>
        <w:rPr>
          <w:rFonts w:ascii="Times New Roman" w:hAnsi="Times New Roman" w:cs="Times New Roman"/>
          <w:kern w:val="0"/>
        </w:rPr>
        <w:t xml:space="preserve"> and photoluminescence (PL) imag</w:t>
      </w:r>
      <w:r>
        <w:rPr>
          <w:rFonts w:ascii="Times New Roman" w:hAnsi="Times New Roman" w:cs="Times New Roman" w:hint="eastAsia"/>
          <w:kern w:val="0"/>
        </w:rPr>
        <w:t>e</w:t>
      </w:r>
      <w:r>
        <w:rPr>
          <w:rFonts w:ascii="Times New Roman" w:hAnsi="Times New Roman" w:cs="Times New Roman" w:hint="eastAsia"/>
          <w:kern w:val="0"/>
        </w:rPr>
        <w:t xml:space="preserve"> are commonly used to characterize the </w:t>
      </w:r>
      <w:r>
        <w:rPr>
          <w:rFonts w:ascii="Times New Roman" w:hAnsi="Times New Roman" w:cs="Times New Roman"/>
          <w:kern w:val="0"/>
        </w:rPr>
        <w:t>quality</w:t>
      </w:r>
      <w:r>
        <w:rPr>
          <w:rFonts w:ascii="Times New Roman" w:hAnsi="Times New Roman" w:cs="Times New Roman" w:hint="eastAsia"/>
          <w:kern w:val="0"/>
        </w:rPr>
        <w:t xml:space="preserve"> of </w:t>
      </w:r>
      <w:r>
        <w:rPr>
          <w:rFonts w:ascii="Times New Roman" w:hAnsi="Times New Roman" w:cs="Times New Roman"/>
          <w:kern w:val="0"/>
        </w:rPr>
        <w:t>sample.</w:t>
      </w:r>
    </w:p>
    <w:p w14:paraId="7E25A10A" w14:textId="77777777" w:rsidR="00601588" w:rsidRDefault="00F90949">
      <w:pPr>
        <w:jc w:val="center"/>
      </w:pPr>
      <w:r>
        <w:rPr>
          <w:rFonts w:hint="eastAsia"/>
          <w:noProof/>
        </w:rPr>
        <w:drawing>
          <wp:inline distT="0" distB="0" distL="114300" distR="114300" wp14:anchorId="5E59E044" wp14:editId="38FD7EEC">
            <wp:extent cx="5219065" cy="2520950"/>
            <wp:effectExtent l="0" t="0" r="8255" b="8890"/>
            <wp:docPr id="3" name="图片 3" descr="图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S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FE83C" w14:textId="77777777" w:rsidR="00601588" w:rsidRDefault="00F90949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Fig. S1</w:t>
      </w:r>
      <w:r>
        <w:rPr>
          <w:rFonts w:ascii="Times New Roman" w:hAnsi="Times New Roman" w:cs="Times New Roman"/>
          <w:sz w:val="18"/>
          <w:szCs w:val="18"/>
        </w:rPr>
        <w:t xml:space="preserve"> (a) PL imaging of the sample. (b) </w:t>
      </w:r>
      <w:r>
        <w:rPr>
          <w:rFonts w:ascii="Times New Roman" w:hAnsi="Times New Roman" w:cs="Times New Roman" w:hint="eastAsia"/>
          <w:sz w:val="18"/>
          <w:szCs w:val="18"/>
        </w:rPr>
        <w:t>S</w:t>
      </w:r>
      <w:r>
        <w:rPr>
          <w:rFonts w:ascii="Times New Roman" w:hAnsi="Times New Roman" w:cs="Times New Roman"/>
          <w:sz w:val="18"/>
          <w:szCs w:val="18"/>
        </w:rPr>
        <w:t>tatistical histogram of the emission intensity.</w:t>
      </w:r>
    </w:p>
    <w:p w14:paraId="059CF2FC" w14:textId="77777777" w:rsidR="00601588" w:rsidRDefault="00F90949">
      <w:pPr>
        <w:spacing w:before="120"/>
        <w:ind w:firstLineChars="200" w:firstLine="420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In this </w:t>
      </w:r>
      <w:r>
        <w:rPr>
          <w:rFonts w:ascii="Times New Roman" w:hAnsi="Times New Roman" w:cs="Times New Roman" w:hint="eastAsia"/>
          <w:kern w:val="0"/>
        </w:rPr>
        <w:t>work</w:t>
      </w:r>
      <w:r>
        <w:rPr>
          <w:rFonts w:ascii="Times New Roman" w:hAnsi="Times New Roman" w:cs="Times New Roman"/>
          <w:kern w:val="0"/>
        </w:rPr>
        <w:t xml:space="preserve">, we used a </w:t>
      </w:r>
      <w:r>
        <w:rPr>
          <w:rFonts w:ascii="Times New Roman" w:hAnsi="Times New Roman" w:cs="Times New Roman" w:hint="eastAsia"/>
          <w:kern w:val="0"/>
        </w:rPr>
        <w:t>mono</w:t>
      </w:r>
      <w:r>
        <w:rPr>
          <w:rFonts w:ascii="Times New Roman" w:hAnsi="Times New Roman" w:cs="Times New Roman"/>
          <w:kern w:val="0"/>
        </w:rPr>
        <w:t xml:space="preserve">layer </w:t>
      </w:r>
      <w:r>
        <w:rPr>
          <w:rFonts w:ascii="Times New Roman" w:hAnsi="Times New Roman" w:cs="Times New Roman" w:hint="eastAsia"/>
          <w:kern w:val="0"/>
        </w:rPr>
        <w:t>tungsten disulfide</w:t>
      </w:r>
      <w:r>
        <w:rPr>
          <w:rFonts w:ascii="Times New Roman" w:hAnsi="Times New Roman" w:cs="Times New Roman" w:hint="eastAsia"/>
          <w:kern w:val="0"/>
        </w:rPr>
        <w:t xml:space="preserve"> (</w:t>
      </w:r>
      <w:r>
        <w:rPr>
          <w:rFonts w:ascii="Times New Roman" w:hAnsi="Times New Roman" w:cs="Times New Roman"/>
          <w:kern w:val="0"/>
        </w:rPr>
        <w:t>WS</w:t>
      </w:r>
      <w:r>
        <w:rPr>
          <w:rFonts w:ascii="Times New Roman" w:hAnsi="Times New Roman" w:cs="Times New Roman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>)</w:t>
      </w:r>
      <w:r>
        <w:rPr>
          <w:rFonts w:ascii="Times New Roman" w:hAnsi="Times New Roman" w:cs="Times New Roman"/>
          <w:kern w:val="0"/>
        </w:rPr>
        <w:t xml:space="preserve"> prepared by mechanical exfoliation. The optical imag</w:t>
      </w:r>
      <w:r>
        <w:rPr>
          <w:rFonts w:ascii="Times New Roman" w:hAnsi="Times New Roman" w:cs="Times New Roman" w:hint="eastAsia"/>
          <w:kern w:val="0"/>
        </w:rPr>
        <w:t>e</w:t>
      </w:r>
      <w:r>
        <w:rPr>
          <w:rFonts w:ascii="Times New Roman" w:hAnsi="Times New Roman" w:cs="Times New Roman"/>
          <w:kern w:val="0"/>
        </w:rPr>
        <w:t xml:space="preserve"> of the sample </w:t>
      </w:r>
      <w:r>
        <w:rPr>
          <w:rFonts w:ascii="Times New Roman" w:hAnsi="Times New Roman" w:cs="Times New Roman" w:hint="eastAsia"/>
          <w:kern w:val="0"/>
        </w:rPr>
        <w:t>was</w:t>
      </w:r>
      <w:r>
        <w:rPr>
          <w:rFonts w:ascii="Times New Roman" w:hAnsi="Times New Roman" w:cs="Times New Roman"/>
          <w:kern w:val="0"/>
        </w:rPr>
        <w:t xml:space="preserve"> shown in Fig. 1b, and the </w:t>
      </w:r>
      <w:proofErr w:type="spellStart"/>
      <w:r>
        <w:rPr>
          <w:rFonts w:ascii="Times New Roman" w:hAnsi="Times New Roman" w:cs="Times New Roman"/>
          <w:kern w:val="0"/>
        </w:rPr>
        <w:t>colour</w:t>
      </w:r>
      <w:proofErr w:type="spellEnd"/>
      <w:r>
        <w:rPr>
          <w:rFonts w:ascii="Times New Roman" w:hAnsi="Times New Roman" w:cs="Times New Roman"/>
          <w:kern w:val="0"/>
        </w:rPr>
        <w:t xml:space="preserve"> of the image reflect</w:t>
      </w:r>
      <w:r>
        <w:rPr>
          <w:rFonts w:ascii="Times New Roman" w:hAnsi="Times New Roman" w:cs="Times New Roman" w:hint="eastAsia"/>
          <w:kern w:val="0"/>
        </w:rPr>
        <w:t>ed</w:t>
      </w:r>
      <w:r>
        <w:rPr>
          <w:rFonts w:ascii="Times New Roman" w:hAnsi="Times New Roman" w:cs="Times New Roman"/>
          <w:kern w:val="0"/>
        </w:rPr>
        <w:t xml:space="preserve"> the number of layers due to the direct correlation between the material's thickness and refractive index [</w:t>
      </w:r>
      <w:r>
        <w:rPr>
          <w:rFonts w:ascii="Times New Roman" w:hAnsi="Times New Roman" w:cs="Times New Roman"/>
          <w:kern w:val="0"/>
        </w:rPr>
        <w:fldChar w:fldCharType="begin"/>
      </w:r>
      <w:r>
        <w:rPr>
          <w:rFonts w:ascii="Times New Roman" w:hAnsi="Times New Roman" w:cs="Times New Roman"/>
          <w:kern w:val="0"/>
        </w:rPr>
        <w:instrText xml:space="preserve"> ADDIN EN.CITE &lt;EndNote&gt;&lt;Cite&gt;&lt;Author&gt;Yang&lt;/Author&gt;&lt;Year&gt;2019&lt;/Year&gt;&lt;RecNum&gt;291&lt;/RecNum&gt;&lt;DisplayText&gt;&lt;style face="superscript"&gt;3&lt;/style&gt;&lt;/DisplayText&gt;&lt;record&gt;&lt;rec-number&gt;291&lt;/rec-number&gt;&lt;foreign-keys&gt;&lt;key app="EN" db-id="z2pwsxtw5zae2qexsf4pdwex0ez5d0z2xp9v" timestamp="1639042296"&gt;291&lt;/key&gt;&lt;key app="ENWeb" db-id=""&gt;0&lt;/key&gt;&lt;/foreign-keys&gt;&lt;ref-type name="Journal Article"&gt;17&lt;/ref-type&gt;&lt;contributors&gt;&lt;authors&gt;&lt;author&gt;Yang, A.&lt;/author&gt;&lt;author&gt;Blancon, J. C.&lt;/author&gt;&lt;author&gt;Jiang, W.&lt;/author&gt;&lt;author&gt;Zhang, H.&lt;/aut</w:instrText>
      </w:r>
      <w:r>
        <w:rPr>
          <w:rFonts w:ascii="Times New Roman" w:hAnsi="Times New Roman" w:cs="Times New Roman"/>
          <w:kern w:val="0"/>
        </w:rPr>
        <w:instrText>hor&gt;&lt;author&gt;Wong, J.&lt;/author&gt;&lt;author&gt;Yan, E.&lt;/author&gt;&lt;author&gt;Lin, Y. R.&lt;/author&gt;&lt;author&gt;Crochet, J.&lt;/author&gt;&lt;author&gt;Kanatzidis, M. G.&lt;/author&gt;&lt;author&gt;Jariwala, D.&lt;/author&gt;&lt;author&gt;Low, T.&lt;/author&gt;&lt;author&gt;Mohite, A. D.&lt;/author&gt;&lt;author&gt;Atwater, H. A.&lt;/author&gt;&lt;/authors&gt;&lt;/contributors&gt;&lt;auth-address&gt;California Institute of Technology , Pasadena , California 91125 , United States.&amp;#xD;Department of Chemical and Biomolecular Engineering , Rice University , Houston , Texas 77005 , United States.&amp;#xD;Department of El</w:instrText>
      </w:r>
      <w:r>
        <w:rPr>
          <w:rFonts w:ascii="Times New Roman" w:hAnsi="Times New Roman" w:cs="Times New Roman"/>
          <w:kern w:val="0"/>
        </w:rPr>
        <w:instrText>ectrical and Computer Engineering , University of Minnesota , Minneapolis , Minnesota 55455 , United States.&amp;#xD;Northwestern University , Evanston , Illinois 60208 , United States.&lt;/auth-address&gt;&lt;titles&gt;&lt;title&gt;Giant Enhancement of Photoluminescence Emission in WS2-Two-Dimensional Perovskite Heterostructures&lt;/title&gt;&lt;secondary-title&gt;Nano Lett&lt;/secondary-title&gt;&lt;alt-title&gt;Nano letters&lt;/alt-title&gt;&lt;/titles&gt;&lt;alt-periodical&gt;&lt;full-title&gt;Nano Letters&lt;/full-title&gt;&lt;/alt-periodical&gt;&lt;pages&gt;4852-4860&lt;/pages&gt;&lt;volume&gt;19&lt;/v</w:instrText>
      </w:r>
      <w:r>
        <w:rPr>
          <w:rFonts w:ascii="Times New Roman" w:hAnsi="Times New Roman" w:cs="Times New Roman"/>
          <w:kern w:val="0"/>
        </w:rPr>
        <w:instrText>olume&gt;&lt;number&gt;8&lt;/number&gt;&lt;dates&gt;&lt;year&gt;2019&lt;/year&gt;&lt;pub-dates&gt;&lt;date&gt;Aug 14&lt;/date&gt;&lt;/pub-dates&gt;&lt;/dates&gt;&lt;isbn&gt;1530-6992 (Electronic)&amp;#xD;1530-6984 (Linking)&lt;/isbn&gt;&lt;accession-num&gt;31268726&lt;/accession-num&gt;&lt;urls&gt;&lt;related-urls&gt;&lt;url&gt;http://www.ncbi.nlm.nih.gov/pubmed/31268726&lt;/url&gt;&lt;/related-urls&gt;&lt;/urls&gt;&lt;electronic-resource-num&gt;10.1021/acs.nanolett.8b05105&lt;/electronic-resource-num&gt;&lt;/record&gt;&lt;/Cite&gt;&lt;/EndNote&gt;</w:instrText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3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>].</w:t>
      </w:r>
      <w:r>
        <w:rPr>
          <w:rFonts w:ascii="Times New Roman" w:hAnsi="Times New Roman" w:cs="Times New Roman" w:hint="eastAsia"/>
          <w:kern w:val="0"/>
        </w:rPr>
        <w:t xml:space="preserve"> The uniform </w:t>
      </w:r>
      <w:proofErr w:type="spellStart"/>
      <w:r>
        <w:rPr>
          <w:rFonts w:ascii="Times New Roman" w:hAnsi="Times New Roman" w:cs="Times New Roman" w:hint="eastAsia"/>
          <w:kern w:val="0"/>
        </w:rPr>
        <w:t>colour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distribution indicate</w:t>
      </w:r>
      <w:r>
        <w:rPr>
          <w:rFonts w:ascii="Times New Roman" w:hAnsi="Times New Roman" w:cs="Times New Roman" w:hint="eastAsia"/>
          <w:kern w:val="0"/>
        </w:rPr>
        <w:t>d</w:t>
      </w:r>
      <w:r>
        <w:rPr>
          <w:rFonts w:ascii="Times New Roman" w:hAnsi="Times New Roman" w:cs="Times New Roman" w:hint="eastAsia"/>
          <w:kern w:val="0"/>
        </w:rPr>
        <w:t xml:space="preserve"> the homogeneity of the number of layers. The </w:t>
      </w:r>
      <w:r>
        <w:rPr>
          <w:rFonts w:ascii="Times New Roman" w:hAnsi="Times New Roman" w:cs="Times New Roman" w:hint="eastAsia"/>
          <w:kern w:val="0"/>
        </w:rPr>
        <w:lastRenderedPageBreak/>
        <w:t xml:space="preserve">interlayer dielectric shielding effect causes the PL of transition metal dichalcogenides to weaken as the increases of </w:t>
      </w:r>
      <w:r>
        <w:rPr>
          <w:rFonts w:ascii="Times New Roman" w:hAnsi="Times New Roman" w:cs="Times New Roman"/>
          <w:kern w:val="0"/>
        </w:rPr>
        <w:t>layers’</w:t>
      </w:r>
      <w:r>
        <w:rPr>
          <w:rFonts w:ascii="Times New Roman" w:hAnsi="Times New Roman" w:cs="Times New Roman" w:hint="eastAsia"/>
          <w:kern w:val="0"/>
        </w:rPr>
        <w:t xml:space="preserve"> number. Additionally, the bandgap of bulk materials changes from direct bandgap of the monolayer to indirect </w:t>
      </w:r>
      <w:r>
        <w:rPr>
          <w:rFonts w:ascii="Times New Roman" w:hAnsi="Times New Roman" w:cs="Times New Roman"/>
          <w:kern w:val="0"/>
        </w:rPr>
        <w:t>[</w:t>
      </w:r>
      <w:r>
        <w:rPr>
          <w:rFonts w:ascii="Times New Roman" w:hAnsi="Times New Roman" w:cs="Times New Roman"/>
          <w:kern w:val="0"/>
        </w:rPr>
        <w:fldChar w:fldCharType="begin">
          <w:fldData xml:space="preserve">PEVuZE5vdGU+PENpdGU+PEF1dGhvcj5MaW48L0F1dGhvcj48WWVhcj4yMDE0PC9ZZWFyPjxSZWNO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</w:fldData>
        </w:fldChar>
      </w:r>
      <w:r>
        <w:rPr>
          <w:rFonts w:ascii="Times New Roman" w:hAnsi="Times New Roman" w:cs="Times New Roman"/>
          <w:kern w:val="0"/>
        </w:rPr>
        <w:instrText xml:space="preserve"> ADDIN EN.CITE </w:instrText>
      </w:r>
      <w:r>
        <w:rPr>
          <w:rFonts w:ascii="Times New Roman" w:hAnsi="Times New Roman" w:cs="Times New Roman"/>
          <w:kern w:val="0"/>
        </w:rPr>
        <w:fldChar w:fldCharType="begin">
          <w:fldData xml:space="preserve">PEVuZE5vdGU+PENpdGU+PEF1dGhvcj5MaW48L0F1dGhvcj48WWVhcj4yMDE0PC9ZZWFyPjxSZWNO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</w:fldData>
        </w:fldChar>
      </w:r>
      <w:r>
        <w:rPr>
          <w:rFonts w:ascii="Times New Roman" w:hAnsi="Times New Roman" w:cs="Times New Roman"/>
          <w:kern w:val="0"/>
        </w:rPr>
        <w:instrText xml:space="preserve"> ADDIN EN.CITE.DATA </w:instrText>
      </w:r>
      <w:r>
        <w:rPr>
          <w:rFonts w:ascii="Times New Roman" w:hAnsi="Times New Roman" w:cs="Times New Roman"/>
          <w:kern w:val="0"/>
        </w:rPr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4-6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>]</w:t>
      </w:r>
      <w:r>
        <w:rPr>
          <w:rFonts w:ascii="Times New Roman" w:hAnsi="Times New Roman" w:cs="Times New Roman" w:hint="eastAsia"/>
          <w:kern w:val="0"/>
        </w:rPr>
        <w:t>. Therefore, homogeneous PL emission intensit</w:t>
      </w:r>
      <w:r>
        <w:rPr>
          <w:rFonts w:ascii="Times New Roman" w:hAnsi="Times New Roman" w:cs="Times New Roman" w:hint="eastAsia"/>
          <w:kern w:val="0"/>
        </w:rPr>
        <w:t>ies</w:t>
      </w:r>
      <w:r>
        <w:rPr>
          <w:rFonts w:ascii="Times New Roman" w:hAnsi="Times New Roman" w:cs="Times New Roman" w:hint="eastAsia"/>
          <w:kern w:val="0"/>
        </w:rPr>
        <w:t xml:space="preserve"> can further </w:t>
      </w:r>
      <w:r>
        <w:rPr>
          <w:rFonts w:ascii="Times New Roman" w:hAnsi="Times New Roman" w:cs="Times New Roman" w:hint="eastAsia"/>
          <w:kern w:val="0"/>
        </w:rPr>
        <w:t xml:space="preserve">prove that </w:t>
      </w:r>
      <w:r>
        <w:rPr>
          <w:rFonts w:ascii="Times New Roman" w:hAnsi="Times New Roman" w:cs="Times New Roman" w:hint="eastAsia"/>
          <w:kern w:val="0"/>
        </w:rPr>
        <w:t>the sample</w:t>
      </w:r>
      <w:r>
        <w:rPr>
          <w:rFonts w:ascii="Times New Roman" w:hAnsi="Times New Roman" w:cs="Times New Roman" w:hint="eastAsia"/>
          <w:kern w:val="0"/>
        </w:rPr>
        <w:t xml:space="preserve"> is monolayer</w:t>
      </w:r>
      <w:r>
        <w:rPr>
          <w:rFonts w:ascii="Times New Roman" w:hAnsi="Times New Roman" w:cs="Times New Roman" w:hint="eastAsia"/>
          <w:kern w:val="0"/>
        </w:rPr>
        <w:t>. Fig</w:t>
      </w:r>
      <w:r>
        <w:rPr>
          <w:rFonts w:ascii="Times New Roman" w:hAnsi="Times New Roman" w:cs="Times New Roman"/>
          <w:kern w:val="0"/>
        </w:rPr>
        <w:t>.</w:t>
      </w:r>
      <w:r>
        <w:rPr>
          <w:rFonts w:ascii="Times New Roman" w:hAnsi="Times New Roman" w:cs="Times New Roman" w:hint="eastAsia"/>
          <w:kern w:val="0"/>
        </w:rPr>
        <w:t xml:space="preserve"> S1a show</w:t>
      </w:r>
      <w:r>
        <w:rPr>
          <w:rFonts w:ascii="Times New Roman" w:hAnsi="Times New Roman" w:cs="Times New Roman" w:hint="eastAsia"/>
          <w:kern w:val="0"/>
        </w:rPr>
        <w:t>ed</w:t>
      </w:r>
      <w:r>
        <w:rPr>
          <w:rFonts w:ascii="Times New Roman" w:hAnsi="Times New Roman" w:cs="Times New Roman" w:hint="eastAsia"/>
          <w:kern w:val="0"/>
        </w:rPr>
        <w:t xml:space="preserve"> the PL imag</w:t>
      </w:r>
      <w:r>
        <w:rPr>
          <w:rFonts w:ascii="Times New Roman" w:hAnsi="Times New Roman" w:cs="Times New Roman" w:hint="eastAsia"/>
          <w:kern w:val="0"/>
        </w:rPr>
        <w:t>e</w:t>
      </w:r>
      <w:r>
        <w:rPr>
          <w:rFonts w:ascii="Times New Roman" w:hAnsi="Times New Roman" w:cs="Times New Roman" w:hint="eastAsia"/>
          <w:kern w:val="0"/>
        </w:rPr>
        <w:t xml:space="preserve"> of the experimental sample. The orange-</w:t>
      </w:r>
      <w:r>
        <w:rPr>
          <w:rFonts w:ascii="Times New Roman" w:hAnsi="Times New Roman" w:cs="Times New Roman"/>
          <w:kern w:val="0"/>
        </w:rPr>
        <w:t>colored</w:t>
      </w:r>
      <w:r>
        <w:rPr>
          <w:rFonts w:ascii="Times New Roman" w:hAnsi="Times New Roman" w:cs="Times New Roman" w:hint="eastAsia"/>
          <w:kern w:val="0"/>
        </w:rPr>
        <w:t xml:space="preserve"> area represent</w:t>
      </w:r>
      <w:r>
        <w:rPr>
          <w:rFonts w:ascii="Times New Roman" w:hAnsi="Times New Roman" w:cs="Times New Roman" w:hint="eastAsia"/>
          <w:kern w:val="0"/>
        </w:rPr>
        <w:t>ed</w:t>
      </w:r>
      <w:r>
        <w:rPr>
          <w:rFonts w:ascii="Times New Roman" w:hAnsi="Times New Roman" w:cs="Times New Roman" w:hint="eastAsia"/>
          <w:kern w:val="0"/>
        </w:rPr>
        <w:t xml:space="preserve"> the prepared monolayer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>. It can be observed that PL intensities of the ME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 xml:space="preserve"> are essentially identical. Fig</w:t>
      </w:r>
      <w:r>
        <w:rPr>
          <w:rFonts w:ascii="Times New Roman" w:hAnsi="Times New Roman" w:cs="Times New Roman"/>
          <w:kern w:val="0"/>
        </w:rPr>
        <w:t>.</w:t>
      </w:r>
      <w:r>
        <w:rPr>
          <w:rFonts w:ascii="Times New Roman" w:hAnsi="Times New Roman" w:cs="Times New Roman" w:hint="eastAsia"/>
          <w:kern w:val="0"/>
        </w:rPr>
        <w:t xml:space="preserve"> S1b show</w:t>
      </w:r>
      <w:r>
        <w:rPr>
          <w:rFonts w:ascii="Times New Roman" w:hAnsi="Times New Roman" w:cs="Times New Roman" w:hint="eastAsia"/>
          <w:kern w:val="0"/>
        </w:rPr>
        <w:t>ed</w:t>
      </w:r>
      <w:r>
        <w:rPr>
          <w:rFonts w:ascii="Times New Roman" w:hAnsi="Times New Roman" w:cs="Times New Roman" w:hint="eastAsia"/>
          <w:kern w:val="0"/>
        </w:rPr>
        <w:t xml:space="preserve"> a statistical histogram of the emission intensity in Fig</w:t>
      </w:r>
      <w:r>
        <w:rPr>
          <w:rFonts w:ascii="Times New Roman" w:hAnsi="Times New Roman" w:cs="Times New Roman"/>
          <w:kern w:val="0"/>
        </w:rPr>
        <w:t>.</w:t>
      </w:r>
      <w:r>
        <w:rPr>
          <w:rFonts w:ascii="Times New Roman" w:hAnsi="Times New Roman" w:cs="Times New Roman" w:hint="eastAsia"/>
          <w:kern w:val="0"/>
        </w:rPr>
        <w:t xml:space="preserve"> S1a. The data were analyzed </w:t>
      </w:r>
      <w:r>
        <w:rPr>
          <w:rFonts w:ascii="Times New Roman" w:hAnsi="Times New Roman" w:cs="Times New Roman" w:hint="eastAsia"/>
          <w:kern w:val="0"/>
        </w:rPr>
        <w:t>by</w:t>
      </w:r>
      <w:r>
        <w:rPr>
          <w:rFonts w:ascii="Times New Roman" w:hAnsi="Times New Roman" w:cs="Times New Roman" w:hint="eastAsia"/>
          <w:kern w:val="0"/>
        </w:rPr>
        <w:t xml:space="preserve"> three-peak Gaussian fitting. And the three peaks correspond to the orange region (WS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>), light-green region (another material prepared by ME), and green region (heterostructure region where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 xml:space="preserve"> overlaps with the other material). The intensity peak of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 xml:space="preserve"> can be well matched with Gaussian fitting, p</w:t>
      </w:r>
      <w:r>
        <w:rPr>
          <w:rFonts w:ascii="Times New Roman" w:hAnsi="Times New Roman" w:cs="Times New Roman" w:hint="eastAsia"/>
          <w:kern w:val="0"/>
        </w:rPr>
        <w:t>roving the homogeneity of the sample.</w:t>
      </w:r>
    </w:p>
    <w:p w14:paraId="71224EF6" w14:textId="77777777" w:rsidR="00601588" w:rsidRDefault="00F90949">
      <w:pPr>
        <w:pStyle w:val="hhead1"/>
        <w:spacing w:before="156"/>
      </w:pPr>
      <w:r>
        <w:rPr>
          <w:rFonts w:hint="eastAsia"/>
          <w:lang w:eastAsia="zh-CN"/>
        </w:rPr>
        <w:t>2</w:t>
      </w:r>
      <w:r>
        <w:rPr>
          <w:rFonts w:hint="eastAsia"/>
        </w:rPr>
        <w:t xml:space="preserve">. Evolution of exciton states with </w:t>
      </w:r>
      <w:r>
        <w:rPr>
          <w:rFonts w:hint="eastAsia"/>
          <w:lang w:eastAsia="zh-CN"/>
        </w:rPr>
        <w:t xml:space="preserve">gas </w:t>
      </w:r>
      <w:r>
        <w:rPr>
          <w:rFonts w:hint="eastAsia"/>
        </w:rPr>
        <w:t>pressure</w:t>
      </w:r>
    </w:p>
    <w:p w14:paraId="4C3C3405" w14:textId="77777777" w:rsidR="00601588" w:rsidRDefault="00F90949">
      <w:pPr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determine the impact of various pressure on the emission profile of the exciton state</w:t>
      </w:r>
      <w:r>
        <w:rPr>
          <w:rFonts w:ascii="Times New Roman" w:hAnsi="Times New Roman" w:cs="Times New Roman" w:hint="eastAsia"/>
        </w:rPr>
        <w:t>s in</w:t>
      </w:r>
      <w:r>
        <w:rPr>
          <w:rFonts w:ascii="Times New Roman" w:hAnsi="Times New Roman" w:cs="Times New Roman"/>
        </w:rPr>
        <w:t xml:space="preserve"> WS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, we measured the PL spectra at different </w:t>
      </w:r>
      <w:r>
        <w:rPr>
          <w:rFonts w:ascii="Times New Roman" w:hAnsi="Times New Roman" w:cs="Times New Roman" w:hint="eastAsia"/>
        </w:rPr>
        <w:t xml:space="preserve">gas </w:t>
      </w:r>
      <w:r>
        <w:rPr>
          <w:rFonts w:ascii="Times New Roman" w:hAnsi="Times New Roman" w:cs="Times New Roman"/>
        </w:rPr>
        <w:t xml:space="preserve">pressure. </w:t>
      </w:r>
      <w:r>
        <w:rPr>
          <w:rFonts w:ascii="Times New Roman" w:hAnsi="Times New Roman" w:cs="Times New Roman" w:hint="eastAsia"/>
        </w:rPr>
        <w:t>R</w:t>
      </w:r>
      <w:r>
        <w:rPr>
          <w:rFonts w:ascii="Times New Roman" w:hAnsi="Times New Roman" w:cs="Times New Roman"/>
        </w:rPr>
        <w:t>esults are presented in Figs. 4 and S</w:t>
      </w: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/>
        </w:rPr>
        <w:t>. The spectral weight of the neutral exciton state (A</w:t>
      </w:r>
      <w:r>
        <w:rPr>
          <w:rFonts w:ascii="Times New Roman" w:hAnsi="Times New Roman" w:cs="Times New Roman"/>
          <w:vertAlign w:val="superscript"/>
        </w:rPr>
        <w:t>0</w:t>
      </w:r>
      <w:r>
        <w:rPr>
          <w:rFonts w:ascii="Times New Roman" w:hAnsi="Times New Roman" w:cs="Times New Roman"/>
        </w:rPr>
        <w:t>) decreases with increasing pressure, while the proportion of the charged exciton (A</w:t>
      </w:r>
      <w:r>
        <w:rPr>
          <w:rFonts w:eastAsia="微软雅黑"/>
          <w:vertAlign w:val="superscript"/>
        </w:rPr>
        <w:t>−</w:t>
      </w:r>
      <w:r>
        <w:rPr>
          <w:rFonts w:ascii="Times New Roman" w:hAnsi="Times New Roman" w:cs="Times New Roman"/>
        </w:rPr>
        <w:t>) increases.</w:t>
      </w:r>
      <w:r>
        <w:rPr>
          <w:rFonts w:ascii="Times New Roman" w:hAnsi="Times New Roman" w:cs="Times New Roman" w:hint="eastAsia"/>
        </w:rPr>
        <w:t xml:space="preserve"> And the peak energies of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vertAlign w:val="superscript"/>
        </w:rPr>
        <w:t>0</w:t>
      </w:r>
      <w:r>
        <w:rPr>
          <w:rFonts w:ascii="Times New Roman" w:hAnsi="Times New Roman" w:cs="Times New Roman" w:hint="eastAsia"/>
        </w:rPr>
        <w:t xml:space="preserve"> and </w:t>
      </w:r>
      <w:r>
        <w:rPr>
          <w:rFonts w:ascii="Times New Roman" w:hAnsi="Times New Roman" w:cs="Times New Roman"/>
        </w:rPr>
        <w:t>A</w:t>
      </w:r>
      <w:r>
        <w:rPr>
          <w:rFonts w:eastAsia="微软雅黑"/>
          <w:vertAlign w:val="superscript"/>
        </w:rPr>
        <w:t>−</w:t>
      </w:r>
      <w:r>
        <w:rPr>
          <w:rFonts w:ascii="Times New Roman" w:hAnsi="Times New Roman" w:cs="Times New Roman" w:hint="eastAsia"/>
        </w:rPr>
        <w:t xml:space="preserve"> were obtained by Lorentz bimodal fitting, as shown in the upper panel of Fig. S2b. The binding energy of </w:t>
      </w:r>
      <w:proofErr w:type="spellStart"/>
      <w:r>
        <w:rPr>
          <w:rFonts w:ascii="Times New Roman" w:hAnsi="Times New Roman" w:cs="Times New Roman" w:hint="eastAsia"/>
        </w:rPr>
        <w:t>trion</w:t>
      </w:r>
      <w:proofErr w:type="spellEnd"/>
      <w:r>
        <w:rPr>
          <w:rFonts w:ascii="Times New Roman" w:hAnsi="Times New Roman" w:cs="Times New Roman" w:hint="eastAsia"/>
        </w:rPr>
        <w:t>, which is the difference between the two, decrease</w:t>
      </w: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 w:hint="eastAsia"/>
        </w:rPr>
        <w:t xml:space="preserve"> from 48.6 </w:t>
      </w:r>
      <w:proofErr w:type="spellStart"/>
      <w:r>
        <w:rPr>
          <w:rFonts w:ascii="Times New Roman" w:hAnsi="Times New Roman" w:cs="Times New Roman" w:hint="eastAsia"/>
        </w:rPr>
        <w:t>meV</w:t>
      </w:r>
      <w:proofErr w:type="spellEnd"/>
      <w:r>
        <w:rPr>
          <w:rFonts w:ascii="Times New Roman" w:hAnsi="Times New Roman" w:cs="Times New Roman" w:hint="eastAsia"/>
        </w:rPr>
        <w:t xml:space="preserve"> to 40.1 </w:t>
      </w:r>
      <w:proofErr w:type="spellStart"/>
      <w:r>
        <w:rPr>
          <w:rFonts w:ascii="Times New Roman" w:hAnsi="Times New Roman" w:cs="Times New Roman" w:hint="eastAsia"/>
        </w:rPr>
        <w:t>meV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as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the </w:t>
      </w:r>
      <w:r>
        <w:rPr>
          <w:rFonts w:ascii="Times New Roman" w:hAnsi="Times New Roman" w:cs="Times New Roman" w:hint="eastAsia"/>
        </w:rPr>
        <w:t>pressure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increas</w:t>
      </w:r>
      <w:r>
        <w:rPr>
          <w:rFonts w:ascii="Times New Roman" w:hAnsi="Times New Roman" w:cs="Times New Roman" w:hint="eastAsia"/>
        </w:rPr>
        <w:t>ed</w:t>
      </w:r>
      <w:r>
        <w:rPr>
          <w:rFonts w:ascii="Times New Roman" w:hAnsi="Times New Roman" w:cs="Times New Roman" w:hint="eastAsia"/>
        </w:rPr>
        <w:t>. The ma</w:t>
      </w:r>
      <w:r>
        <w:rPr>
          <w:rFonts w:ascii="Times New Roman" w:hAnsi="Times New Roman" w:cs="Times New Roman" w:hint="eastAsia"/>
        </w:rPr>
        <w:t xml:space="preserve">in reasons for these two phenomena are the pressure-induced gas </w:t>
      </w:r>
      <w:r>
        <w:rPr>
          <w:rFonts w:ascii="Times New Roman" w:hAnsi="Times New Roman" w:cs="Times New Roman" w:hint="eastAsia"/>
        </w:rPr>
        <w:t xml:space="preserve">desorption and variation of the </w:t>
      </w:r>
      <w:proofErr w:type="spellStart"/>
      <w:r>
        <w:rPr>
          <w:rFonts w:ascii="Times New Roman" w:hAnsi="Times New Roman" w:cs="Times New Roman" w:hint="eastAsia"/>
        </w:rPr>
        <w:t>trion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</w:t>
      </w:r>
      <w:proofErr w:type="spellEnd"/>
      <w:r>
        <w:rPr>
          <w:rFonts w:ascii="Times New Roman" w:hAnsi="Times New Roman" w:cs="Times New Roman" w:hint="eastAsia"/>
        </w:rPr>
        <w:t xml:space="preserve"> binding energy with the concentration of 2D electron gas (2DEG) on the surface of the material.</w:t>
      </w:r>
    </w:p>
    <w:p w14:paraId="3CA47903" w14:textId="77777777" w:rsidR="00601588" w:rsidRDefault="00F90949">
      <w:pPr>
        <w:jc w:val="center"/>
      </w:pPr>
      <w:r>
        <w:rPr>
          <w:noProof/>
        </w:rPr>
        <w:drawing>
          <wp:inline distT="0" distB="0" distL="114300" distR="114300" wp14:anchorId="6FFB04FD" wp14:editId="0BFB5546">
            <wp:extent cx="4679315" cy="2304415"/>
            <wp:effectExtent l="0" t="0" r="14605" b="12065"/>
            <wp:docPr id="5" name="图片 5" descr="图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S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32FBA" w14:textId="77777777" w:rsidR="00601588" w:rsidRDefault="00F9094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Fig. S2 </w:t>
      </w:r>
      <w:r>
        <w:rPr>
          <w:rFonts w:ascii="Times New Roman" w:hAnsi="Times New Roman" w:cs="Times New Roman" w:hint="eastAsia"/>
          <w:sz w:val="18"/>
          <w:szCs w:val="18"/>
        </w:rPr>
        <w:t>(a) Spectral weights of 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0</w:t>
      </w:r>
      <w:r>
        <w:rPr>
          <w:rFonts w:ascii="Times New Roman" w:hAnsi="Times New Roman" w:cs="Times New Roman" w:hint="eastAsia"/>
          <w:sz w:val="18"/>
          <w:szCs w:val="18"/>
        </w:rPr>
        <w:t xml:space="preserve"> and 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−</w:t>
      </w:r>
      <w:r>
        <w:rPr>
          <w:rFonts w:ascii="Times New Roman" w:hAnsi="Times New Roman" w:cs="Times New Roman" w:hint="eastAsia"/>
          <w:sz w:val="18"/>
          <w:szCs w:val="18"/>
        </w:rPr>
        <w:t xml:space="preserve"> as a function of pressure. (b) Upper panel: peak energies of 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0</w:t>
      </w:r>
      <w:r>
        <w:rPr>
          <w:rFonts w:ascii="Times New Roman" w:hAnsi="Times New Roman" w:cs="Times New Roman" w:hint="eastAsia"/>
          <w:sz w:val="18"/>
          <w:szCs w:val="18"/>
        </w:rPr>
        <w:t xml:space="preserve"> and 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−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 xml:space="preserve"> </w:t>
      </w:r>
      <w:r>
        <w:rPr>
          <w:rFonts w:ascii="Times New Roman" w:hAnsi="Times New Roman" w:cs="Times New Roman" w:hint="eastAsia"/>
          <w:sz w:val="18"/>
          <w:szCs w:val="18"/>
        </w:rPr>
        <w:t xml:space="preserve"> as a function of pressure. Lower panel: evolution of the binding energy of the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trion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as a function of pressure.</w:t>
      </w:r>
    </w:p>
    <w:p w14:paraId="370A988F" w14:textId="77777777" w:rsidR="00601588" w:rsidRDefault="00F90949">
      <w:pPr>
        <w:pStyle w:val="hhead2"/>
        <w:rPr>
          <w:rFonts w:ascii="Times New Roman" w:eastAsia="宋体" w:hAnsi="Times New Roman" w:cs="Times New Roman"/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>2.1 Evolution of the spectral weights of exciton states with pressure</w:t>
      </w:r>
    </w:p>
    <w:p w14:paraId="2C8B8350" w14:textId="77777777" w:rsidR="00601588" w:rsidRDefault="00F90949">
      <w:pPr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Fig. S</w:t>
      </w: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/>
        </w:rPr>
        <w:t>a show</w:t>
      </w:r>
      <w:r>
        <w:rPr>
          <w:rFonts w:ascii="Times New Roman" w:hAnsi="Times New Roman" w:cs="Times New Roman" w:hint="eastAsia"/>
        </w:rPr>
        <w:t>ed</w:t>
      </w:r>
      <w:r>
        <w:rPr>
          <w:rFonts w:ascii="Times New Roman" w:hAnsi="Times New Roman" w:cs="Times New Roman"/>
        </w:rPr>
        <w:t xml:space="preserve"> that the spectral weight of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0</w:t>
      </w:r>
      <w:r>
        <w:rPr>
          <w:rFonts w:ascii="Times New Roman" w:hAnsi="Times New Roman" w:cs="Times New Roman"/>
        </w:rPr>
        <w:t xml:space="preserve"> is higher while the proportion of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−</w:t>
      </w:r>
      <w:r>
        <w:rPr>
          <w:rFonts w:ascii="Times New Roman" w:hAnsi="Times New Roman" w:cs="Times New Roman"/>
        </w:rPr>
        <w:t xml:space="preserve"> is lower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at low </w:t>
      </w:r>
      <w:proofErr w:type="gramStart"/>
      <w:r>
        <w:rPr>
          <w:rFonts w:ascii="Times New Roman" w:hAnsi="Times New Roman" w:cs="Times New Roman"/>
        </w:rPr>
        <w:t>pressure,.</w:t>
      </w:r>
      <w:proofErr w:type="gramEnd"/>
      <w:r>
        <w:rPr>
          <w:rFonts w:ascii="Times New Roman" w:hAnsi="Times New Roman" w:cs="Times New Roman"/>
        </w:rPr>
        <w:t xml:space="preserve"> As pressure increase</w:t>
      </w: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/>
        </w:rPr>
        <w:t xml:space="preserve">, the proportion of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−</w:t>
      </w:r>
      <w:r>
        <w:rPr>
          <w:rFonts w:ascii="Times New Roman" w:hAnsi="Times New Roman" w:cs="Times New Roman"/>
        </w:rPr>
        <w:t xml:space="preserve"> increase</w:t>
      </w: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/>
        </w:rPr>
        <w:t xml:space="preserve"> while the </w:t>
      </w:r>
      <w:r>
        <w:rPr>
          <w:rFonts w:ascii="Times New Roman" w:hAnsi="Times New Roman" w:cs="Times New Roman" w:hint="eastAsia"/>
        </w:rPr>
        <w:t>weight</w:t>
      </w:r>
      <w:r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 w:hint="eastAsia"/>
          <w:sz w:val="18"/>
          <w:szCs w:val="18"/>
        </w:rPr>
        <w:t>A</w:t>
      </w:r>
      <w:r>
        <w:rPr>
          <w:rFonts w:ascii="Times New Roman" w:hAnsi="Times New Roman" w:cs="Times New Roman" w:hint="eastAsia"/>
          <w:sz w:val="18"/>
          <w:szCs w:val="18"/>
          <w:vertAlign w:val="superscript"/>
        </w:rPr>
        <w:t>0</w:t>
      </w:r>
      <w:r>
        <w:rPr>
          <w:rFonts w:ascii="Times New Roman" w:hAnsi="Times New Roman" w:cs="Times New Roman"/>
        </w:rPr>
        <w:t xml:space="preserve"> decrease</w:t>
      </w: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/>
        </w:rPr>
        <w:t xml:space="preserve">. The phenomenon </w:t>
      </w:r>
      <w:r>
        <w:rPr>
          <w:rFonts w:ascii="Times New Roman" w:hAnsi="Times New Roman" w:cs="Times New Roman" w:hint="eastAsia"/>
        </w:rPr>
        <w:t>was</w:t>
      </w:r>
      <w:r>
        <w:rPr>
          <w:rFonts w:ascii="Times New Roman" w:hAnsi="Times New Roman" w:cs="Times New Roman"/>
        </w:rPr>
        <w:t xml:space="preserve"> caused by the desorption of gas from the surface due to the combined effect of pressure and laser irradiation. This can also be observed from the </w:t>
      </w:r>
      <w:r>
        <w:rPr>
          <w:rFonts w:ascii="Times New Roman" w:hAnsi="Times New Roman" w:cs="Times New Roman" w:hint="eastAsia"/>
        </w:rPr>
        <w:t>bi-exponential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behaviour</w:t>
      </w:r>
      <w:proofErr w:type="spellEnd"/>
      <w:r>
        <w:rPr>
          <w:rFonts w:ascii="Times New Roman" w:hAnsi="Times New Roman" w:cs="Times New Roman"/>
        </w:rPr>
        <w:t xml:space="preserve"> of the </w:t>
      </w:r>
      <w:r>
        <w:rPr>
          <w:rFonts w:ascii="Times New Roman" w:hAnsi="Times New Roman" w:cs="Times New Roman"/>
        </w:rPr>
        <w:lastRenderedPageBreak/>
        <w:t>PL quenching with time at different pressure (Fig. S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The quenching process from 222 </w:t>
      </w:r>
      <w:proofErr w:type="spellStart"/>
      <w:r>
        <w:rPr>
          <w:rFonts w:ascii="Times New Roman" w:hAnsi="Times New Roman" w:cs="Times New Roman"/>
        </w:rPr>
        <w:t>mTorr</w:t>
      </w:r>
      <w:proofErr w:type="spellEnd"/>
      <w:r>
        <w:rPr>
          <w:rFonts w:ascii="Times New Roman" w:hAnsi="Times New Roman" w:cs="Times New Roman"/>
        </w:rPr>
        <w:t xml:space="preserve"> to atmospheric pressure consists of </w:t>
      </w:r>
      <w:proofErr w:type="gramStart"/>
      <w:r>
        <w:rPr>
          <w:rFonts w:ascii="Times New Roman" w:hAnsi="Times New Roman" w:cs="Times New Roman"/>
        </w:rPr>
        <w:t>two time</w:t>
      </w:r>
      <w:proofErr w:type="gramEnd"/>
      <w:r>
        <w:rPr>
          <w:rFonts w:ascii="Times New Roman" w:hAnsi="Times New Roman" w:cs="Times New Roman"/>
        </w:rPr>
        <w:t xml:space="preserve"> components. In the main text, we note</w:t>
      </w:r>
      <w:r>
        <w:rPr>
          <w:rFonts w:ascii="Times New Roman" w:hAnsi="Times New Roman" w:cs="Times New Roman" w:hint="eastAsia"/>
        </w:rPr>
        <w:t>d</w:t>
      </w:r>
      <w:r>
        <w:rPr>
          <w:rFonts w:ascii="Times New Roman" w:hAnsi="Times New Roman" w:cs="Times New Roman"/>
        </w:rPr>
        <w:t xml:space="preserve"> that these </w:t>
      </w:r>
      <w:proofErr w:type="gramStart"/>
      <w:r>
        <w:rPr>
          <w:rFonts w:ascii="Times New Roman" w:hAnsi="Times New Roman" w:cs="Times New Roman"/>
        </w:rPr>
        <w:t>two time</w:t>
      </w:r>
      <w:proofErr w:type="gramEnd"/>
      <w:r>
        <w:rPr>
          <w:rFonts w:ascii="Times New Roman" w:hAnsi="Times New Roman" w:cs="Times New Roman"/>
        </w:rPr>
        <w:t xml:space="preserve"> components correspond to the quenching rates induced by laser irradiation (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) and pressure (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), respectively. The time evolution of th</w:t>
      </w:r>
      <w:r>
        <w:rPr>
          <w:rFonts w:ascii="Times New Roman" w:hAnsi="Times New Roman" w:cs="Times New Roman"/>
        </w:rPr>
        <w:t>e electron population under pressure can be expressed by the following equation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ADDIN EN.CITE &lt;EndNote&gt;&lt;Cite&gt;&lt;Author&gt;Yang&lt;/Author&gt;&lt;Year&gt;2019&lt;/Year&gt;&lt;RecNum&gt;283&lt;/RecNum&gt;&lt;DisplayText&gt;&lt;style face="superscript"&gt;7&lt;/style&gt;&lt;/DisplayText&gt;&lt;record&gt;&lt;rec-number&gt;283&lt;/rec-number&gt;&lt;foreign-keys&gt;&lt;key app="EN" db-id="z2pwsxtw5zae2qexsf4pdwex0ez5d0z2xp9v" timestamp="1637659891"&gt;283&lt;/key&gt;&lt;key app="ENWeb" db-id=""&gt;0&lt;/key&gt;&lt;/foreign-keys&gt;&lt;ref-type name="Journal Article"&gt;17&lt;/ref-type&gt;&lt;contributors&gt;&lt;authors&gt;&lt;author&gt;Yang, C.&lt;/author&gt;&lt;author&gt;Gao, Y.&lt;/author&gt;&lt;author&gt;Qin, C.&lt;/author&gt;&lt;author&gt;Liang, X.&lt;/author&gt;&lt;auth</w:instrText>
      </w:r>
      <w:r>
        <w:rPr>
          <w:rFonts w:ascii="Times New Roman" w:hAnsi="Times New Roman" w:cs="Times New Roman"/>
        </w:rPr>
        <w:instrText xml:space="preserve">or&gt;Han, S.&lt;/author&gt;&lt;author&gt;Zhang, G.&lt;/author&gt;&lt;author&gt;Chen, R.&lt;/author&gt;&lt;author&gt;Hu, J.&lt;/author&gt;&lt;author&gt;Xiao, L.&lt;/author&gt;&lt;author&gt;Jia, S.&lt;/author&gt;&lt;/authors&gt;&lt;/contributors&gt;&lt;auth-address&gt;State Key Laboratory of Quantum Optics and Quantum Optics Devices, Institute of Laser Spectroscopy, Shanxi University, Taiyuan 030006, Shanxi, China.&amp;#xD;Collaborative Innovation Center of Extreme Optics, Shanxi University, Taiyuan 030006, Shanxi, China.&amp;#xD;Department of Physics, Shanxi Datong University, Datong 037009, Shanxi, </w:instrText>
      </w:r>
      <w:r>
        <w:rPr>
          <w:rFonts w:ascii="Times New Roman" w:hAnsi="Times New Roman" w:cs="Times New Roman"/>
        </w:rPr>
        <w:instrText>China.&lt;/auth-address&gt;&lt;titles&gt;&lt;title&gt;All-Optical Reversible Manipulation of Exciton and Trion Emissions in Monolayer WS2&lt;/title&gt;&lt;secondary-title&gt;Nanomaterials (Basel)&lt;/secondary-title&gt;&lt;alt-title&gt;Nanomaterials&lt;/alt-title&gt;&lt;/titles&gt;&lt;periodical&gt;&lt;full-title&gt;Nanomaterials (Basel)&lt;/full-title&gt;&lt;abbr-1&gt;Nanomaterials&lt;/abbr-1&gt;&lt;/periodical&gt;&lt;alt-periodical&gt;&lt;full-title&gt;Nanomaterials (Basel)&lt;/full-title&gt;&lt;abbr-1&gt;Nanomaterials&lt;/abbr-1&gt;&lt;/alt-periodical&gt;&lt;volume&gt;10&lt;/volume&gt;&lt;number&gt;1&lt;/number&gt;&lt;dates&gt;&lt;year&gt;2019&lt;/year&gt;&lt;pub-dates&gt;&lt;d</w:instrText>
      </w:r>
      <w:r>
        <w:rPr>
          <w:rFonts w:ascii="Times New Roman" w:hAnsi="Times New Roman" w:cs="Times New Roman"/>
        </w:rPr>
        <w:instrText>ate&gt;Dec 20&lt;/date&gt;&lt;/pub-dates&gt;&lt;/dates&gt;&lt;isbn&gt;2079-4991 (Print)&amp;#xD;2079-4991 (Linking)&lt;/isbn&gt;&lt;accession-num&gt;31861767&lt;/accession-num&gt;&lt;urls&gt;&lt;related-urls&gt;&lt;url&gt;http://www.ncbi.nlm.nih.gov/pubmed/31861767&lt;/url&gt;&lt;/related-urls&gt;&lt;/urls&gt;&lt;custom2&gt;7023460&lt;/custom2&gt;&lt;electronic-resource-num&gt;10.3390/nano10010023&lt;/electronic-resource-num&gt;&lt;/record&gt;&lt;/Cite&gt;&lt;/EndNote&gt;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]:</w:t>
      </w:r>
    </w:p>
    <w:p w14:paraId="7F3953F9" w14:textId="77777777" w:rsidR="00601588" w:rsidRDefault="00F90949">
      <w:pPr>
        <w:jc w:val="center"/>
      </w:pPr>
      <w:r>
        <w:rPr>
          <w:rFonts w:hint="eastAsia"/>
          <w:position w:val="-32"/>
        </w:rPr>
        <w:object w:dxaOrig="3787" w:dyaOrig="677" w14:anchorId="44031F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2pt;height:33.9pt" o:ole="">
            <v:imagedata r:id="rId10" o:title=""/>
            <o:lock v:ext="edit" aspectratio="f"/>
          </v:shape>
          <o:OLEObject Type="Embed" ProgID="Equation.DSMT4" ShapeID="_x0000_i1025" DrawAspect="Content" ObjectID="_1778184930" r:id="rId11"/>
        </w:object>
      </w:r>
    </w:p>
    <w:p w14:paraId="55577556" w14:textId="77777777" w:rsidR="00601588" w:rsidRDefault="00F909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w</w:t>
      </w:r>
      <w:r>
        <w:rPr>
          <w:rFonts w:ascii="Times New Roman" w:hAnsi="Times New Roman" w:cs="Times New Roman"/>
        </w:rPr>
        <w:t xml:space="preserve">here </w:t>
      </w:r>
      <w:proofErr w:type="gramStart"/>
      <w:r>
        <w:rPr>
          <w:rFonts w:ascii="Times New Roman" w:hAnsi="Times New Roman" w:cs="Times New Roman"/>
          <w:i/>
          <w:iCs/>
        </w:rPr>
        <w:t>N(</w:t>
      </w:r>
      <w:proofErr w:type="gramEnd"/>
      <w:r>
        <w:rPr>
          <w:rFonts w:ascii="Times New Roman" w:hAnsi="Times New Roman" w:cs="Times New Roman"/>
          <w:i/>
          <w:iCs/>
        </w:rPr>
        <w:t>t, P)</w:t>
      </w:r>
      <w:r>
        <w:rPr>
          <w:rFonts w:ascii="Times New Roman" w:hAnsi="Times New Roman" w:cs="Times New Roman"/>
        </w:rPr>
        <w:t xml:space="preserve"> is the electron population at time 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</w:rPr>
        <w:t xml:space="preserve"> when the pressure is </w:t>
      </w:r>
      <w:r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  <w:i/>
          <w:iCs/>
        </w:rPr>
        <w:t xml:space="preserve"> N(0)</w:t>
      </w:r>
      <w:r>
        <w:rPr>
          <w:rFonts w:ascii="Times New Roman" w:hAnsi="Times New Roman" w:cs="Times New Roman"/>
        </w:rPr>
        <w:t xml:space="preserve"> is the number of electrons at the initial time of l</w:t>
      </w:r>
      <w:r>
        <w:rPr>
          <w:rFonts w:ascii="Times New Roman" w:hAnsi="Times New Roman" w:cs="Times New Roman" w:hint="eastAsia"/>
        </w:rPr>
        <w:t>aser</w:t>
      </w:r>
      <w:r>
        <w:rPr>
          <w:rFonts w:ascii="Times New Roman" w:hAnsi="Times New Roman" w:cs="Times New Roman"/>
        </w:rPr>
        <w:t xml:space="preserve"> illumination; 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represent the gas desorption and adsorption rates due to laser irradiation, respectively, and the adsorption rate is very slow and can be neglected in low-pressure environments; and 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denotes the gas desorption rate under the effect of ambient pressure.</w:t>
      </w:r>
    </w:p>
    <w:p w14:paraId="173D4414" w14:textId="77777777" w:rsidR="00601588" w:rsidRDefault="00F90949">
      <w:pPr>
        <w:spacing w:beforeLines="50" w:before="156" w:afterLines="50" w:after="156"/>
        <w:jc w:val="center"/>
      </w:pPr>
      <w:r>
        <w:rPr>
          <w:rFonts w:hint="eastAsia"/>
          <w:noProof/>
        </w:rPr>
        <w:drawing>
          <wp:inline distT="0" distB="0" distL="114300" distR="114300" wp14:anchorId="46DDEB6A" wp14:editId="4A9D2C21">
            <wp:extent cx="4320540" cy="2159635"/>
            <wp:effectExtent l="0" t="0" r="7620" b="4445"/>
            <wp:docPr id="6" name="图片 6" descr="图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S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972F5" w14:textId="77777777" w:rsidR="00601588" w:rsidRDefault="00F9094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Fig. S3 </w:t>
      </w:r>
      <w:r>
        <w:rPr>
          <w:rFonts w:ascii="Times New Roman" w:hAnsi="Times New Roman" w:cs="Times New Roman" w:hint="eastAsia"/>
          <w:sz w:val="18"/>
          <w:szCs w:val="18"/>
        </w:rPr>
        <w:t xml:space="preserve">(a) Pressure-induced PL quenching trajectories at the same point. (b) Results of the bi-exponential fitting of the quenching curve in Fig. S3a, where </w:t>
      </w:r>
      <w:r>
        <w:rPr>
          <w:rFonts w:ascii="Times New Roman" w:hAnsi="Times New Roman" w:cs="Times New Roman" w:hint="eastAsia"/>
          <w:i/>
          <w:iCs/>
          <w:sz w:val="18"/>
          <w:szCs w:val="18"/>
        </w:rPr>
        <w:t>t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1</w:t>
      </w:r>
      <w:r>
        <w:rPr>
          <w:rFonts w:ascii="Times New Roman" w:hAnsi="Times New Roman" w:cs="Times New Roman" w:hint="eastAsia"/>
          <w:sz w:val="18"/>
          <w:szCs w:val="18"/>
        </w:rPr>
        <w:t xml:space="preserve"> is the time component representing the laser irradiation and </w:t>
      </w:r>
      <w:r>
        <w:rPr>
          <w:rFonts w:ascii="Times New Roman" w:hAnsi="Times New Roman" w:cs="Times New Roman" w:hint="eastAsia"/>
          <w:i/>
          <w:iCs/>
          <w:sz w:val="18"/>
          <w:szCs w:val="18"/>
        </w:rPr>
        <w:t>t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 w:hint="eastAsia"/>
          <w:sz w:val="18"/>
          <w:szCs w:val="18"/>
        </w:rPr>
        <w:t xml:space="preserve"> is related to the pressure. </w:t>
      </w:r>
    </w:p>
    <w:p w14:paraId="7C6BE39D" w14:textId="77777777" w:rsidR="00601588" w:rsidRDefault="00F90949">
      <w:pPr>
        <w:pStyle w:val="hhead2"/>
        <w:rPr>
          <w:rFonts w:ascii="Times New Roman" w:eastAsia="宋体" w:hAnsi="Times New Roman" w:cs="Times New Roman"/>
          <w:lang w:eastAsia="zh-CN"/>
        </w:rPr>
      </w:pPr>
      <w:r>
        <w:rPr>
          <w:rFonts w:ascii="Times New Roman" w:eastAsia="宋体" w:hAnsi="Times New Roman" w:cs="Times New Roman" w:hint="eastAsia"/>
          <w:lang w:eastAsia="zh-CN"/>
        </w:rPr>
        <w:t xml:space="preserve">2.2 Evolution of </w:t>
      </w:r>
      <w:proofErr w:type="spellStart"/>
      <w:r>
        <w:rPr>
          <w:rFonts w:ascii="Times New Roman" w:eastAsia="宋体" w:hAnsi="Times New Roman" w:cs="Times New Roman" w:hint="eastAsia"/>
          <w:lang w:eastAsia="zh-CN"/>
        </w:rPr>
        <w:t>trion's</w:t>
      </w:r>
      <w:proofErr w:type="spellEnd"/>
      <w:r>
        <w:rPr>
          <w:rFonts w:ascii="Times New Roman" w:eastAsia="宋体" w:hAnsi="Times New Roman" w:cs="Times New Roman" w:hint="eastAsia"/>
          <w:lang w:eastAsia="zh-CN"/>
        </w:rPr>
        <w:t xml:space="preserve"> binding energy with pressure</w:t>
      </w:r>
    </w:p>
    <w:p w14:paraId="5207EA3B" w14:textId="77777777" w:rsidR="00601588" w:rsidRDefault="00F90949">
      <w:pPr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WS</w:t>
      </w:r>
      <w:r>
        <w:rPr>
          <w:rFonts w:ascii="Times New Roman" w:hAnsi="Times New Roman" w:cs="Times New Roman"/>
          <w:kern w:val="0"/>
          <w:vertAlign w:val="subscript"/>
        </w:rPr>
        <w:t>2</w:t>
      </w:r>
      <w:r>
        <w:rPr>
          <w:rFonts w:ascii="Times New Roman" w:hAnsi="Times New Roman" w:cs="Times New Roman"/>
          <w:kern w:val="0"/>
        </w:rPr>
        <w:t xml:space="preserve"> is a typical </w:t>
      </w:r>
      <w:r>
        <w:rPr>
          <w:rFonts w:ascii="Times New Roman" w:hAnsi="Times New Roman" w:cs="Times New Roman" w:hint="eastAsia"/>
          <w:kern w:val="0"/>
        </w:rPr>
        <w:t>transition metal dichalcogenides</w:t>
      </w:r>
      <w:r>
        <w:rPr>
          <w:rFonts w:ascii="Times New Roman" w:hAnsi="Times New Roman" w:cs="Times New Roman"/>
          <w:kern w:val="0"/>
        </w:rPr>
        <w:t xml:space="preserve"> with an energy band structure that follows space inversion symmetry breaking [</w:t>
      </w:r>
      <w:r>
        <w:rPr>
          <w:rFonts w:ascii="Times New Roman" w:hAnsi="Times New Roman" w:cs="Times New Roman"/>
          <w:kern w:val="0"/>
        </w:rPr>
        <w:fldChar w:fldCharType="begin"/>
      </w:r>
      <w:r>
        <w:rPr>
          <w:rFonts w:ascii="Times New Roman" w:hAnsi="Times New Roman" w:cs="Times New Roman"/>
          <w:kern w:val="0"/>
        </w:rPr>
        <w:instrText xml:space="preserve"> ADDIN EN.CITE &lt;EndNote&gt;&lt;Cite&gt;&lt;Author&gt;Xu&lt;/Author&gt;&lt;Year&gt;2014&lt;/Year&gt;&lt;RecNum&gt;372&lt;/RecNum&gt;&lt;DisplayText&gt;&lt;style face="superscript"&gt;8&lt;/style&gt;&lt;/DisplayText&gt;&lt;record&gt;&lt;rec-number&gt;372&lt;/rec-number&gt;&lt;foreign-keys&gt;&lt;key app="EN" db-id="z2pwsxtw5zae2qexsf4pdwex0ez5d0z2xp9v" timestamp="1646658479"&gt;372&lt;/key&gt;&lt;key app="ENWeb" db-id=""&gt;0&lt;/key&gt;&lt;/foreign-keys&gt;&lt;ref-type name="Journal Article"&gt;17&lt;/ref-type&gt;&lt;contributors&gt;&lt;authors&gt;&lt;author&gt;Xu, Xiaodong&lt;/author&gt;&lt;author&gt;Yao, Wang&lt;/author&gt;&lt;author&gt;Xiao, Di&lt;/author&gt;&lt;author&gt;Heinz, Tony F.&lt;/au</w:instrText>
      </w:r>
      <w:r>
        <w:rPr>
          <w:rFonts w:ascii="Times New Roman" w:hAnsi="Times New Roman" w:cs="Times New Roman"/>
          <w:kern w:val="0"/>
        </w:rPr>
        <w:instrText>thor&gt;&lt;/authors&gt;&lt;/contributors&gt;&lt;titles&gt;&lt;title&gt;Spin and pseudospins in layered transition metal dichalcogenides&lt;/title&gt;&lt;secondary-title&gt;Nature Physics&lt;/secondary-title&gt;&lt;/titles&gt;&lt;periodical&gt;&lt;full-title&gt;Nature Physics&lt;/full-title&gt;&lt;/periodical&gt;&lt;pages&gt;343-350&lt;/pages&gt;&lt;volume&gt;10&lt;/volume&gt;&lt;number&gt;5&lt;/number&gt;&lt;dates&gt;&lt;year&gt;2014&lt;/year&gt;&lt;/dates&gt;&lt;isbn&gt;1745-2473&amp;#xD;1745-2481&lt;/isbn&gt;&lt;urls&gt;&lt;/urls&gt;&lt;electronic-resource-num&gt;10.1038/nphys2942&lt;/electronic-resource-num&gt;&lt;/record&gt;&lt;/Cite&gt;&lt;/EndNote&gt;</w:instrText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8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>].</w:t>
      </w:r>
      <w:r>
        <w:rPr>
          <w:rFonts w:ascii="Times New Roman" w:hAnsi="Times New Roman" w:cs="Times New Roman" w:hint="eastAsia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It has two energy valleys, K and K', with different spin directions in the hexagonal honeycomb lattice in momentum space, as shown in Fig. S</w:t>
      </w:r>
      <w:r>
        <w:rPr>
          <w:rFonts w:ascii="Times New Roman" w:hAnsi="Times New Roman" w:cs="Times New Roman" w:hint="eastAsia"/>
          <w:kern w:val="0"/>
        </w:rPr>
        <w:t>4</w:t>
      </w:r>
      <w:r>
        <w:rPr>
          <w:rFonts w:ascii="Times New Roman" w:hAnsi="Times New Roman" w:cs="Times New Roman"/>
          <w:kern w:val="0"/>
        </w:rPr>
        <w:t xml:space="preserve">. The K and K' valleys respond to left- and right-spinning light, respectively, making them an ideal platform for studying valley electronics. These valleys contain electrons with different spin orientations, resulting in a rich combination of particles and physical processes. Taking </w:t>
      </w:r>
      <w:proofErr w:type="spellStart"/>
      <w:r>
        <w:rPr>
          <w:rFonts w:ascii="Times New Roman" w:hAnsi="Times New Roman" w:cs="Times New Roman"/>
          <w:kern w:val="0"/>
        </w:rPr>
        <w:t>trion</w:t>
      </w:r>
      <w:proofErr w:type="spellEnd"/>
      <w:r>
        <w:rPr>
          <w:rFonts w:ascii="Times New Roman" w:hAnsi="Times New Roman" w:cs="Times New Roman"/>
          <w:kern w:val="0"/>
        </w:rPr>
        <w:t xml:space="preserve"> as an example, there are three main types binding modes within WS</w:t>
      </w:r>
      <w:r>
        <w:rPr>
          <w:rFonts w:ascii="Times New Roman" w:hAnsi="Times New Roman" w:cs="Times New Roman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  <w:vertAlign w:val="subscript"/>
        </w:rPr>
        <w:t xml:space="preserve"> </w:t>
      </w:r>
      <w:r>
        <w:rPr>
          <w:rFonts w:ascii="Times New Roman" w:hAnsi="Times New Roman" w:cs="Times New Roman"/>
          <w:kern w:val="0"/>
        </w:rPr>
        <w:t>[</w:t>
      </w:r>
      <w:r>
        <w:rPr>
          <w:rFonts w:ascii="Times New Roman" w:hAnsi="Times New Roman" w:cs="Times New Roman"/>
          <w:kern w:val="0"/>
        </w:rPr>
        <w:fldChar w:fldCharType="begin">
          <w:fldData xml:space="preserve">PEVuZE5vdGU+PENpdGU+PEF1dGhvcj5KYWRjemFrPC9BdXRob3I+PFllYXI+MjAxNzwvWWVhcj48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</w:fldData>
        </w:fldChar>
      </w:r>
      <w:r>
        <w:rPr>
          <w:rFonts w:ascii="Times New Roman" w:hAnsi="Times New Roman" w:cs="Times New Roman"/>
          <w:kern w:val="0"/>
        </w:rPr>
        <w:instrText xml:space="preserve"> ADDIN EN.CITE </w:instrText>
      </w:r>
      <w:r>
        <w:rPr>
          <w:rFonts w:ascii="Times New Roman" w:hAnsi="Times New Roman" w:cs="Times New Roman"/>
          <w:kern w:val="0"/>
        </w:rPr>
        <w:fldChar w:fldCharType="begin">
          <w:fldData xml:space="preserve">PEVuZE5vdGU+PENpdGU+PEF1dGhvcj5KYWRjemFrPC9BdXRob3I+PFllYXI+MjAxNzwvWWVhcj48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</w:fldData>
        </w:fldChar>
      </w:r>
      <w:r>
        <w:rPr>
          <w:rFonts w:ascii="Times New Roman" w:hAnsi="Times New Roman" w:cs="Times New Roman"/>
          <w:kern w:val="0"/>
        </w:rPr>
        <w:instrText xml:space="preserve"> ADDIN EN.CITE.DATA </w:instrText>
      </w:r>
      <w:r>
        <w:rPr>
          <w:rFonts w:ascii="Times New Roman" w:hAnsi="Times New Roman" w:cs="Times New Roman"/>
          <w:kern w:val="0"/>
        </w:rPr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9-10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>]:</w:t>
      </w:r>
      <w:r>
        <w:rPr>
          <w:rFonts w:ascii="Times New Roman" w:hAnsi="Times New Roman" w:cs="Times New Roman" w:hint="eastAsia"/>
          <w:kern w:val="0"/>
        </w:rPr>
        <w:t xml:space="preserve"> </w:t>
      </w:r>
      <w:r>
        <w:rPr>
          <w:rFonts w:ascii="Times New Roman" w:eastAsia="宋体" w:hAnsi="Times New Roman" w:cs="Times New Roman" w:hint="eastAsia"/>
        </w:rPr>
        <w:t>(</w:t>
      </w:r>
      <w:proofErr w:type="spellStart"/>
      <w:r>
        <w:rPr>
          <w:rFonts w:ascii="Times New Roman" w:eastAsia="宋体" w:hAnsi="Times New Roman" w:cs="Times New Roman" w:hint="eastAsia"/>
        </w:rPr>
        <w:t>i</w:t>
      </w:r>
      <w:proofErr w:type="spellEnd"/>
      <w:r>
        <w:rPr>
          <w:rFonts w:ascii="Times New Roman" w:eastAsia="宋体" w:hAnsi="Times New Roman" w:cs="Times New Roman" w:hint="eastAsia"/>
        </w:rPr>
        <w:t xml:space="preserve">) </w:t>
      </w:r>
      <w:r>
        <w:rPr>
          <w:rFonts w:ascii="Times New Roman" w:hAnsi="Times New Roman" w:cs="Times New Roman"/>
          <w:kern w:val="0"/>
        </w:rPr>
        <w:t xml:space="preserve">Intra-valley </w:t>
      </w:r>
      <w:proofErr w:type="spellStart"/>
      <w:r>
        <w:rPr>
          <w:rFonts w:ascii="Times New Roman" w:hAnsi="Times New Roman" w:cs="Times New Roman"/>
          <w:kern w:val="0"/>
        </w:rPr>
        <w:t>trion</w:t>
      </w:r>
      <w:proofErr w:type="spellEnd"/>
      <w:r>
        <w:rPr>
          <w:rFonts w:ascii="Times New Roman" w:hAnsi="Times New Roman" w:cs="Times New Roman"/>
          <w:kern w:val="0"/>
        </w:rPr>
        <w:t xml:space="preserve">, consisting of an electron-hole pair with </w:t>
      </w:r>
      <w:r>
        <w:rPr>
          <w:rFonts w:ascii="Times New Roman" w:hAnsi="Times New Roman" w:cs="Times New Roman" w:hint="eastAsia"/>
          <w:kern w:val="0"/>
        </w:rPr>
        <w:t>identical</w:t>
      </w:r>
      <w:r>
        <w:rPr>
          <w:rFonts w:ascii="Times New Roman" w:hAnsi="Times New Roman" w:cs="Times New Roman"/>
          <w:kern w:val="0"/>
        </w:rPr>
        <w:t xml:space="preserve"> spin and a charge of opposite spin in the same energy valley, as shown in Fig S</w:t>
      </w:r>
      <w:r>
        <w:rPr>
          <w:rFonts w:ascii="Times New Roman" w:hAnsi="Times New Roman" w:cs="Times New Roman" w:hint="eastAsia"/>
          <w:kern w:val="0"/>
        </w:rPr>
        <w:t>4</w:t>
      </w:r>
      <w:r>
        <w:rPr>
          <w:rFonts w:ascii="Times New Roman" w:hAnsi="Times New Roman" w:cs="Times New Roman"/>
          <w:kern w:val="0"/>
        </w:rPr>
        <w:t>a. The binding between carriers does not require crossing energy valleys.</w:t>
      </w:r>
      <w:r>
        <w:rPr>
          <w:rFonts w:ascii="Times New Roman" w:hAnsi="Times New Roman" w:cs="Times New Roman" w:hint="eastAsia"/>
          <w:kern w:val="0"/>
        </w:rPr>
        <w:t xml:space="preserve"> (ii) Inter-valley </w:t>
      </w:r>
      <w:proofErr w:type="spellStart"/>
      <w:r>
        <w:rPr>
          <w:rFonts w:ascii="Times New Roman" w:hAnsi="Times New Roman" w:cs="Times New Roman" w:hint="eastAsia"/>
          <w:kern w:val="0"/>
        </w:rPr>
        <w:t>trion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with the same spin, consisting of an inner neutral exciton with identical spin in the K(K') valley and a charge with the same spin in the K'(K) valley, is required to </w:t>
      </w:r>
      <w:r>
        <w:rPr>
          <w:rFonts w:ascii="Times New Roman" w:hAnsi="Times New Roman" w:cs="Times New Roman"/>
          <w:kern w:val="0"/>
        </w:rPr>
        <w:t>cross the energy valley</w:t>
      </w:r>
      <w:r>
        <w:rPr>
          <w:rFonts w:ascii="Times New Roman" w:hAnsi="Times New Roman" w:cs="Times New Roman" w:hint="eastAsia"/>
          <w:kern w:val="0"/>
        </w:rPr>
        <w:t xml:space="preserve"> (Fig S4b). (iii) Inter-valley </w:t>
      </w:r>
      <w:proofErr w:type="spellStart"/>
      <w:r>
        <w:rPr>
          <w:rFonts w:ascii="Times New Roman" w:hAnsi="Times New Roman" w:cs="Times New Roman" w:hint="eastAsia"/>
          <w:kern w:val="0"/>
        </w:rPr>
        <w:t>trion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with opposite spin, consisting of an inner neutral exciton of the same spin in the K(K') valley and a char</w:t>
      </w:r>
      <w:r>
        <w:rPr>
          <w:rFonts w:ascii="Times New Roman" w:hAnsi="Times New Roman" w:cs="Times New Roman" w:hint="eastAsia"/>
          <w:kern w:val="0"/>
        </w:rPr>
        <w:t xml:space="preserve">ge of opposite spin in the K'(K) valley, is required to </w:t>
      </w:r>
      <w:bookmarkStart w:id="2" w:name="_Hlk164517971"/>
      <w:r>
        <w:rPr>
          <w:rFonts w:ascii="Times New Roman" w:hAnsi="Times New Roman" w:cs="Times New Roman" w:hint="eastAsia"/>
          <w:kern w:val="0"/>
        </w:rPr>
        <w:t>cross the energy valley</w:t>
      </w:r>
      <w:bookmarkEnd w:id="2"/>
      <w:r>
        <w:rPr>
          <w:rFonts w:ascii="Times New Roman" w:hAnsi="Times New Roman" w:cs="Times New Roman" w:hint="eastAsia"/>
          <w:kern w:val="0"/>
        </w:rPr>
        <w:t xml:space="preserve"> and overcome the energy of the electron spin-flip (Fig S4c). The stability of the</w:t>
      </w:r>
      <w:r>
        <w:rPr>
          <w:rFonts w:ascii="Times New Roman" w:hAnsi="Times New Roman" w:cs="Times New Roman" w:hint="eastAsia"/>
          <w:kern w:val="0"/>
        </w:rPr>
        <w:t>se</w:t>
      </w:r>
      <w:r>
        <w:rPr>
          <w:rFonts w:ascii="Times New Roman" w:hAnsi="Times New Roman" w:cs="Times New Roman" w:hint="eastAsia"/>
          <w:kern w:val="0"/>
        </w:rPr>
        <w:t xml:space="preserve"> </w:t>
      </w:r>
      <w:proofErr w:type="spellStart"/>
      <w:r>
        <w:rPr>
          <w:rFonts w:ascii="Times New Roman" w:hAnsi="Times New Roman" w:cs="Times New Roman" w:hint="eastAsia"/>
          <w:kern w:val="0"/>
        </w:rPr>
        <w:t>trions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</w:t>
      </w:r>
      <w:proofErr w:type="gramStart"/>
      <w:r>
        <w:rPr>
          <w:rFonts w:ascii="Times New Roman" w:hAnsi="Times New Roman" w:cs="Times New Roman" w:hint="eastAsia"/>
          <w:kern w:val="0"/>
        </w:rPr>
        <w:t>are</w:t>
      </w:r>
      <w:proofErr w:type="gramEnd"/>
      <w:r>
        <w:rPr>
          <w:rFonts w:ascii="Times New Roman" w:hAnsi="Times New Roman" w:cs="Times New Roman" w:hint="eastAsia"/>
          <w:kern w:val="0"/>
        </w:rPr>
        <w:t xml:space="preserve"> ordered </w:t>
      </w:r>
      <w:r>
        <w:rPr>
          <w:rFonts w:ascii="Times New Roman" w:hAnsi="Times New Roman" w:cs="Times New Roman" w:hint="eastAsia"/>
          <w:kern w:val="0"/>
        </w:rPr>
        <w:lastRenderedPageBreak/>
        <w:t>from small to large as (iii)&lt;(ii)&lt;(</w:t>
      </w:r>
      <w:proofErr w:type="spellStart"/>
      <w:r>
        <w:rPr>
          <w:rFonts w:ascii="Times New Roman" w:hAnsi="Times New Roman" w:cs="Times New Roman" w:hint="eastAsia"/>
          <w:kern w:val="0"/>
        </w:rPr>
        <w:t>i</w:t>
      </w:r>
      <w:proofErr w:type="spellEnd"/>
      <w:r>
        <w:rPr>
          <w:rFonts w:ascii="Times New Roman" w:hAnsi="Times New Roman" w:cs="Times New Roman" w:hint="eastAsia"/>
          <w:kern w:val="0"/>
        </w:rPr>
        <w:t>).</w:t>
      </w:r>
    </w:p>
    <w:p w14:paraId="14B1BE5D" w14:textId="77777777" w:rsidR="00601588" w:rsidRDefault="00F90949">
      <w:pPr>
        <w:ind w:firstLine="480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 w:hint="eastAsia"/>
          <w:kern w:val="0"/>
        </w:rPr>
        <w:t xml:space="preserve">At lower 2DEG concentrations, </w:t>
      </w:r>
      <w:proofErr w:type="spellStart"/>
      <w:r>
        <w:rPr>
          <w:rFonts w:ascii="Times New Roman" w:hAnsi="Times New Roman" w:cs="Times New Roman" w:hint="eastAsia"/>
          <w:kern w:val="0"/>
        </w:rPr>
        <w:t>trion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</w:t>
      </w:r>
      <w:r>
        <w:rPr>
          <w:rFonts w:ascii="Times New Roman" w:eastAsia="宋体" w:hAnsi="Times New Roman" w:cs="Times New Roman" w:hint="eastAsia"/>
        </w:rPr>
        <w:t>(</w:t>
      </w:r>
      <w:proofErr w:type="spellStart"/>
      <w:r>
        <w:rPr>
          <w:rFonts w:ascii="Times New Roman" w:eastAsia="宋体" w:hAnsi="Times New Roman" w:cs="Times New Roman" w:hint="eastAsia"/>
        </w:rPr>
        <w:t>i</w:t>
      </w:r>
      <w:proofErr w:type="spellEnd"/>
      <w:r>
        <w:rPr>
          <w:rFonts w:ascii="Times New Roman" w:eastAsia="宋体" w:hAnsi="Times New Roman" w:cs="Times New Roman" w:hint="eastAsia"/>
        </w:rPr>
        <w:t>)</w:t>
      </w:r>
      <w:r>
        <w:rPr>
          <w:rFonts w:ascii="Times New Roman" w:hAnsi="Times New Roman" w:cs="Times New Roman" w:hint="eastAsia"/>
          <w:kern w:val="0"/>
        </w:rPr>
        <w:t xml:space="preserve"> dominates. While at higher 2DEG concentrations, when the electron</w:t>
      </w:r>
      <w:r>
        <w:rPr>
          <w:rFonts w:ascii="Times New Roman" w:hAnsi="Times New Roman" w:cs="Times New Roman"/>
          <w:kern w:val="0"/>
        </w:rPr>
        <w:t>’</w:t>
      </w:r>
      <w:r>
        <w:rPr>
          <w:rFonts w:ascii="Times New Roman" w:hAnsi="Times New Roman" w:cs="Times New Roman" w:hint="eastAsia"/>
          <w:kern w:val="0"/>
        </w:rPr>
        <w:t xml:space="preserve">s Fermi energy level is located above the higher spin-splitting conduction band, </w:t>
      </w:r>
      <w:proofErr w:type="spellStart"/>
      <w:r>
        <w:rPr>
          <w:rFonts w:ascii="Times New Roman" w:hAnsi="Times New Roman" w:cs="Times New Roman" w:hint="eastAsia"/>
          <w:kern w:val="0"/>
        </w:rPr>
        <w:t>trions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are dominated by (ii) and (iii) </w:t>
      </w:r>
      <w:r>
        <w:rPr>
          <w:rFonts w:ascii="Times New Roman" w:hAnsi="Times New Roman" w:cs="Times New Roman"/>
          <w:kern w:val="0"/>
        </w:rPr>
        <w:t>[</w:t>
      </w:r>
      <w:r>
        <w:rPr>
          <w:rFonts w:ascii="Times New Roman" w:hAnsi="Times New Roman" w:cs="Times New Roman"/>
          <w:kern w:val="0"/>
        </w:rPr>
        <w:fldChar w:fldCharType="begin"/>
      </w:r>
      <w:r>
        <w:rPr>
          <w:rFonts w:ascii="Times New Roman" w:hAnsi="Times New Roman" w:cs="Times New Roman"/>
          <w:kern w:val="0"/>
        </w:rPr>
        <w:instrText xml:space="preserve"> ADDIN EN.CITE &lt;EndNote&gt;&lt;Cite&gt;&lt;Author&gt;Jadczak&lt;/Author&gt;&lt;Year&gt;2017&lt;/Year&gt;&lt;RecNum&gt;460&lt;/RecNum&gt;&lt;DisplayText&gt;&lt;style face="superscript"&gt;9&lt;/style&gt;&lt;/DisplayText&gt;&lt;record&gt;&lt;rec-number&gt;460&lt;/rec-number&gt;&lt;foreign-keys&gt;&lt;key app="EN" db-id="z2pwsxtw5zae2qexsf4pdwex0ez5d0z2xp9v" timestamp="1713249589"&gt;460&lt;/key&gt;&lt;key app="ENWeb" db-id=""&gt;0&lt;/key&gt;&lt;/foreign-keys&gt;&lt;ref-type name="Journal Article"&gt;17&lt;/ref-type&gt;&lt;contributors&gt;&lt;authors&gt;&lt;author&gt;Jadczak, J.&lt;/author&gt;&lt;author&gt;Kutrowska-Girzycka, J.&lt;/author&gt;&lt;author&gt;Kapuściński, P.&lt;/author&gt;&lt;a</w:instrText>
      </w:r>
      <w:r>
        <w:rPr>
          <w:rFonts w:ascii="Times New Roman" w:hAnsi="Times New Roman" w:cs="Times New Roman"/>
          <w:kern w:val="0"/>
        </w:rPr>
        <w:instrText>uthor&gt;Huang, Y. S.&lt;/author&gt;&lt;author&gt;Wójs, A.&lt;/author&gt;&lt;author&gt;Bryja, L.&lt;/author&gt;&lt;/authors&gt;&lt;/contributors&gt;&lt;titles&gt;&lt;title&gt;Probing of free and localized excitons and trions in atomically thin WSe2, WS2, MoSe2 and MoS2 in photoluminescence and reflectivity experiments&lt;/title&gt;&lt;secondary-title&gt;Nanotechnology&lt;/secondary-title&gt;&lt;/titles&gt;&lt;periodical&gt;&lt;full-title&gt;Nanotechnology&lt;/full-title&gt;&lt;/periodical&gt;&lt;volume&gt;28&lt;/volume&gt;&lt;number&gt;39&lt;/number&gt;&lt;section&gt;395702&lt;/section&gt;&lt;dates&gt;&lt;year&gt;2017&lt;/year&gt;&lt;/dates&gt;&lt;isbn&gt;0957-4484&amp;#xD;1361-</w:instrText>
      </w:r>
      <w:r>
        <w:rPr>
          <w:rFonts w:ascii="Times New Roman" w:hAnsi="Times New Roman" w:cs="Times New Roman"/>
          <w:kern w:val="0"/>
        </w:rPr>
        <w:instrText>6528&lt;/isbn&gt;&lt;urls&gt;&lt;/urls&gt;&lt;electronic-resource-num&gt;10.1088/1361-6528/aa87d0&lt;/electronic-resource-num&gt;&lt;/record&gt;&lt;/Cite&gt;&lt;/EndNote&gt;</w:instrText>
      </w:r>
      <w:r>
        <w:rPr>
          <w:rFonts w:ascii="Times New Roman" w:hAnsi="Times New Roman" w:cs="Times New Roman"/>
          <w:kern w:val="0"/>
        </w:rPr>
        <w:fldChar w:fldCharType="separate"/>
      </w:r>
      <w:r>
        <w:rPr>
          <w:rFonts w:ascii="Times New Roman" w:hAnsi="Times New Roman" w:cs="Times New Roman"/>
          <w:kern w:val="0"/>
        </w:rPr>
        <w:t>9</w:t>
      </w:r>
      <w:r>
        <w:rPr>
          <w:rFonts w:ascii="Times New Roman" w:hAnsi="Times New Roman" w:cs="Times New Roman"/>
          <w:kern w:val="0"/>
        </w:rPr>
        <w:fldChar w:fldCharType="end"/>
      </w:r>
      <w:r>
        <w:rPr>
          <w:rFonts w:ascii="Times New Roman" w:hAnsi="Times New Roman" w:cs="Times New Roman"/>
          <w:kern w:val="0"/>
        </w:rPr>
        <w:t>]</w:t>
      </w:r>
      <w:r>
        <w:rPr>
          <w:rFonts w:ascii="Times New Roman" w:hAnsi="Times New Roman" w:cs="Times New Roman" w:hint="eastAsia"/>
          <w:kern w:val="0"/>
        </w:rPr>
        <w:t xml:space="preserve">. </w:t>
      </w:r>
      <w:r>
        <w:rPr>
          <w:rFonts w:ascii="Times New Roman" w:hAnsi="Times New Roman" w:cs="Times New Roman" w:hint="eastAsia"/>
          <w:kern w:val="0"/>
        </w:rPr>
        <w:t>T</w:t>
      </w:r>
      <w:r>
        <w:rPr>
          <w:rFonts w:ascii="Times New Roman" w:hAnsi="Times New Roman" w:cs="Times New Roman" w:hint="eastAsia"/>
          <w:kern w:val="0"/>
        </w:rPr>
        <w:t>he lower the pressure, the more obvious the effect of gas desorption on the surface of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>. Under low pressure, the number of electrons on the surface of WS</w:t>
      </w:r>
      <w:r>
        <w:rPr>
          <w:rFonts w:ascii="Times New Roman" w:hAnsi="Times New Roman" w:cs="Times New Roman" w:hint="eastAsia"/>
          <w:kern w:val="0"/>
          <w:vertAlign w:val="subscript"/>
        </w:rPr>
        <w:t>2</w:t>
      </w:r>
      <w:r>
        <w:rPr>
          <w:rFonts w:ascii="Times New Roman" w:hAnsi="Times New Roman" w:cs="Times New Roman" w:hint="eastAsia"/>
          <w:kern w:val="0"/>
        </w:rPr>
        <w:t xml:space="preserve"> decreases, resulting in a decrease in the concentration of 2DEG. This result leads to the formation of low-energy and stable </w:t>
      </w:r>
      <w:proofErr w:type="spellStart"/>
      <w:r>
        <w:rPr>
          <w:rFonts w:ascii="Times New Roman" w:hAnsi="Times New Roman" w:cs="Times New Roman" w:hint="eastAsia"/>
          <w:kern w:val="0"/>
        </w:rPr>
        <w:t>trions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, which in turn increases the binding energy of the </w:t>
      </w:r>
      <w:proofErr w:type="spellStart"/>
      <w:r>
        <w:rPr>
          <w:rFonts w:ascii="Times New Roman" w:hAnsi="Times New Roman" w:cs="Times New Roman" w:hint="eastAsia"/>
          <w:kern w:val="0"/>
        </w:rPr>
        <w:t>trions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. As pressure increases, the concentration of 2DEG increases, causing the </w:t>
      </w:r>
      <w:proofErr w:type="spellStart"/>
      <w:r>
        <w:rPr>
          <w:rFonts w:ascii="Times New Roman" w:hAnsi="Times New Roman" w:cs="Times New Roman" w:hint="eastAsia"/>
          <w:kern w:val="0"/>
        </w:rPr>
        <w:t>trion</w:t>
      </w:r>
      <w:proofErr w:type="spellEnd"/>
      <w:r>
        <w:rPr>
          <w:rFonts w:ascii="Times New Roman" w:hAnsi="Times New Roman" w:cs="Times New Roman" w:hint="eastAsia"/>
          <w:kern w:val="0"/>
        </w:rPr>
        <w:t xml:space="preserve"> to tend to be bound in a high-energy form, </w:t>
      </w:r>
      <w:r>
        <w:rPr>
          <w:rFonts w:ascii="Times New Roman" w:hAnsi="Times New Roman" w:cs="Times New Roman" w:hint="eastAsia"/>
          <w:kern w:val="0"/>
        </w:rPr>
        <w:t xml:space="preserve">thereby </w:t>
      </w:r>
      <w:r>
        <w:rPr>
          <w:rFonts w:ascii="Times New Roman" w:hAnsi="Times New Roman" w:cs="Times New Roman" w:hint="eastAsia"/>
          <w:kern w:val="0"/>
        </w:rPr>
        <w:t>decreasing the binding energy.</w:t>
      </w:r>
      <w:r>
        <w:rPr>
          <w:rFonts w:ascii="Times New Roman" w:hAnsi="Times New Roman" w:cs="Times New Roman" w:hint="eastAsia"/>
          <w:kern w:val="0"/>
        </w:rPr>
        <w:t xml:space="preserve"> Furthermore, the increase in the proportion of </w:t>
      </w:r>
      <w:r>
        <w:rPr>
          <w:rFonts w:ascii="Times New Roman" w:hAnsi="Times New Roman" w:cs="Times New Roman" w:hint="eastAsia"/>
          <w:kern w:val="0"/>
        </w:rPr>
        <w:t>A</w:t>
      </w:r>
      <w:r>
        <w:rPr>
          <w:rFonts w:ascii="Times New Roman" w:hAnsi="Times New Roman" w:cs="Times New Roman" w:hint="eastAsia"/>
          <w:kern w:val="0"/>
          <w:vertAlign w:val="superscript"/>
        </w:rPr>
        <w:t>0</w:t>
      </w:r>
      <w:r>
        <w:rPr>
          <w:rFonts w:ascii="Times New Roman" w:hAnsi="Times New Roman" w:cs="Times New Roman" w:hint="eastAsia"/>
          <w:kern w:val="0"/>
        </w:rPr>
        <w:t xml:space="preserve"> at low pressure can be attributed to the significant decrease in charged ions resulting from the gas desorption phenomenon induced by pressure (Fig. 4, Fig. S2a).</w:t>
      </w:r>
    </w:p>
    <w:p w14:paraId="01E0C2F7" w14:textId="77777777" w:rsidR="00601588" w:rsidRDefault="00F90949">
      <w:pPr>
        <w:jc w:val="center"/>
      </w:pPr>
      <w:r>
        <w:rPr>
          <w:rFonts w:hint="eastAsia"/>
          <w:noProof/>
        </w:rPr>
        <w:drawing>
          <wp:inline distT="0" distB="0" distL="114300" distR="114300" wp14:anchorId="0AB2DA0A" wp14:editId="0A636244">
            <wp:extent cx="3096895" cy="4474210"/>
            <wp:effectExtent l="0" t="0" r="12065" b="6350"/>
            <wp:docPr id="4" name="图片 4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96895" cy="447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434A8" w14:textId="77777777" w:rsidR="00601588" w:rsidRDefault="00F9094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b/>
          <w:bCs/>
          <w:sz w:val="18"/>
          <w:szCs w:val="18"/>
        </w:rPr>
        <w:t xml:space="preserve">Fig. S4 </w:t>
      </w:r>
      <w:r>
        <w:rPr>
          <w:rFonts w:ascii="Times New Roman" w:hAnsi="Times New Roman" w:cs="Times New Roman" w:hint="eastAsia"/>
          <w:sz w:val="18"/>
          <w:szCs w:val="18"/>
        </w:rPr>
        <w:t xml:space="preserve">Possible combinations of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trions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within a monolayer WS</w:t>
      </w:r>
      <w:r>
        <w:rPr>
          <w:rFonts w:ascii="Times New Roman" w:hAnsi="Times New Roman" w:cs="Times New Roman" w:hint="eastAsia"/>
          <w:sz w:val="18"/>
          <w:szCs w:val="18"/>
          <w:vertAlign w:val="subscript"/>
        </w:rPr>
        <w:t>2</w:t>
      </w:r>
      <w:r>
        <w:rPr>
          <w:rFonts w:ascii="Times New Roman" w:hAnsi="Times New Roman" w:cs="Times New Roman" w:hint="eastAsia"/>
          <w:sz w:val="18"/>
          <w:szCs w:val="18"/>
        </w:rPr>
        <w:t xml:space="preserve">. (a) Intra-valley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trion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. (b) Inter-valley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trion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with the identical spin. (c) Inter-valley </w:t>
      </w:r>
      <w:proofErr w:type="spellStart"/>
      <w:r>
        <w:rPr>
          <w:rFonts w:ascii="Times New Roman" w:hAnsi="Times New Roman" w:cs="Times New Roman" w:hint="eastAsia"/>
          <w:sz w:val="18"/>
          <w:szCs w:val="18"/>
        </w:rPr>
        <w:t>trion</w:t>
      </w:r>
      <w:proofErr w:type="spellEnd"/>
      <w:r>
        <w:rPr>
          <w:rFonts w:ascii="Times New Roman" w:hAnsi="Times New Roman" w:cs="Times New Roman" w:hint="eastAsia"/>
          <w:sz w:val="18"/>
          <w:szCs w:val="18"/>
        </w:rPr>
        <w:t xml:space="preserve"> with opposite spin.</w:t>
      </w:r>
    </w:p>
    <w:p w14:paraId="0484C9FC" w14:textId="77777777" w:rsidR="00601588" w:rsidRDefault="00F90949">
      <w:pPr>
        <w:pStyle w:val="hreferencehead"/>
        <w:spacing w:after="0" w:afterAutospacing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</w:t>
      </w:r>
    </w:p>
    <w:p w14:paraId="75456E75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fldChar w:fldCharType="begin"/>
      </w:r>
      <w:r>
        <w:rPr>
          <w:rFonts w:ascii="Times New Roman" w:hAnsi="Times New Roman" w:cs="Times New Roman"/>
          <w:sz w:val="17"/>
          <w:szCs w:val="17"/>
        </w:rPr>
        <w:instrText xml:space="preserve"> ADDIN EN.REFLIST </w:instrText>
      </w:r>
      <w:r>
        <w:rPr>
          <w:rFonts w:ascii="Times New Roman" w:hAnsi="Times New Roman" w:cs="Times New Roman"/>
          <w:sz w:val="17"/>
          <w:szCs w:val="17"/>
        </w:rPr>
        <w:fldChar w:fldCharType="separate"/>
      </w:r>
      <w:r>
        <w:rPr>
          <w:rFonts w:ascii="Times New Roman" w:hAnsi="Times New Roman" w:cs="Times New Roman"/>
          <w:sz w:val="17"/>
          <w:szCs w:val="17"/>
        </w:rPr>
        <w:t>1.</w:t>
      </w:r>
      <w:r>
        <w:rPr>
          <w:rFonts w:ascii="Times New Roman" w:hAnsi="Times New Roman" w:cs="Times New Roman"/>
          <w:sz w:val="17"/>
          <w:szCs w:val="17"/>
        </w:rPr>
        <w:tab/>
      </w:r>
      <w:r>
        <w:rPr>
          <w:rFonts w:ascii="Times New Roman" w:hAnsi="Times New Roman" w:cs="Times New Roman"/>
          <w:sz w:val="17"/>
          <w:szCs w:val="17"/>
        </w:rPr>
        <w:t xml:space="preserve">Xin, N.; Lourembam, J.; Kumaravadivel, P.; Kazantsev, A. E.; Wu, Z.; Mullan, C.; Barrier, J.; Geim, A. A.; Grigorieva, I. V.; Mishchenko, A.; Principi, A.; Fal’ko, V. I.; Ponomarenko, L. A.; Geim, A. K.; Berdyugin, A. I., Giant magnetoresistance of Dirac plasma in high-mobility graphene. Nature </w:t>
      </w:r>
      <w:r>
        <w:rPr>
          <w:rFonts w:ascii="Times New Roman" w:hAnsi="Times New Roman" w:cs="Times New Roman"/>
          <w:b/>
          <w:sz w:val="17"/>
          <w:szCs w:val="17"/>
        </w:rPr>
        <w:t>2023,</w:t>
      </w:r>
      <w:r>
        <w:rPr>
          <w:rFonts w:ascii="Times New Roman" w:hAnsi="Times New Roman" w:cs="Times New Roman"/>
          <w:sz w:val="17"/>
          <w:szCs w:val="17"/>
        </w:rPr>
        <w:t xml:space="preserve"> 616 (7956), 270-274</w:t>
      </w:r>
    </w:p>
    <w:p w14:paraId="03AB7B43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2.</w:t>
      </w:r>
      <w:r>
        <w:rPr>
          <w:rFonts w:ascii="Times New Roman" w:hAnsi="Times New Roman" w:cs="Times New Roman"/>
          <w:sz w:val="17"/>
          <w:szCs w:val="17"/>
        </w:rPr>
        <w:tab/>
        <w:t xml:space="preserve">Yi, M.; Shen, Z., A review on mechanical exfoliation for the scalable production of graphene. Journal of Materials Chemistry A </w:t>
      </w:r>
      <w:r>
        <w:rPr>
          <w:rFonts w:ascii="Times New Roman" w:hAnsi="Times New Roman" w:cs="Times New Roman"/>
          <w:b/>
          <w:sz w:val="17"/>
          <w:szCs w:val="17"/>
        </w:rPr>
        <w:t>2015,</w:t>
      </w:r>
      <w:r>
        <w:rPr>
          <w:rFonts w:ascii="Times New Roman" w:hAnsi="Times New Roman" w:cs="Times New Roman"/>
          <w:sz w:val="17"/>
          <w:szCs w:val="17"/>
        </w:rPr>
        <w:t xml:space="preserve"> 3 (22), 11700-11715</w:t>
      </w:r>
    </w:p>
    <w:p w14:paraId="64A47D73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3.</w:t>
      </w:r>
      <w:r>
        <w:rPr>
          <w:rFonts w:ascii="Times New Roman" w:hAnsi="Times New Roman" w:cs="Times New Roman"/>
          <w:sz w:val="17"/>
          <w:szCs w:val="17"/>
        </w:rPr>
        <w:tab/>
        <w:t xml:space="preserve">Yang, A.; Blancon, J. C.; Jiang, W.; Zhang, H.; Wong, J.; Yan, E.; Lin, Y. R.; Crochet, J.; Kanatzidis, M. G.; Jariwala, D.; Low, T.; Mohite, A. D.; Atwater, H. A., Giant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nhancement of </w:t>
      </w:r>
      <w:r>
        <w:rPr>
          <w:rFonts w:ascii="Times New Roman" w:hAnsi="Times New Roman" w:cs="Times New Roman" w:hint="eastAsia"/>
          <w:sz w:val="17"/>
          <w:szCs w:val="17"/>
        </w:rPr>
        <w:t>p</w:t>
      </w:r>
      <w:r>
        <w:rPr>
          <w:rFonts w:ascii="Times New Roman" w:hAnsi="Times New Roman" w:cs="Times New Roman"/>
          <w:sz w:val="17"/>
          <w:szCs w:val="17"/>
        </w:rPr>
        <w:t xml:space="preserve">hotoluminescence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>mission in WS2-</w:t>
      </w:r>
      <w:r>
        <w:rPr>
          <w:rFonts w:ascii="Times New Roman" w:hAnsi="Times New Roman" w:cs="Times New Roman" w:hint="eastAsia"/>
          <w:sz w:val="17"/>
          <w:szCs w:val="17"/>
        </w:rPr>
        <w:t>t</w:t>
      </w:r>
      <w:r>
        <w:rPr>
          <w:rFonts w:ascii="Times New Roman" w:hAnsi="Times New Roman" w:cs="Times New Roman"/>
          <w:sz w:val="17"/>
          <w:szCs w:val="17"/>
        </w:rPr>
        <w:t>wo-</w:t>
      </w:r>
      <w:r>
        <w:rPr>
          <w:rFonts w:ascii="Times New Roman" w:hAnsi="Times New Roman" w:cs="Times New Roman" w:hint="eastAsia"/>
          <w:sz w:val="17"/>
          <w:szCs w:val="17"/>
        </w:rPr>
        <w:lastRenderedPageBreak/>
        <w:t>d</w:t>
      </w:r>
      <w:r>
        <w:rPr>
          <w:rFonts w:ascii="Times New Roman" w:hAnsi="Times New Roman" w:cs="Times New Roman"/>
          <w:sz w:val="17"/>
          <w:szCs w:val="17"/>
        </w:rPr>
        <w:t xml:space="preserve">imensional </w:t>
      </w:r>
      <w:r>
        <w:rPr>
          <w:rFonts w:ascii="Times New Roman" w:hAnsi="Times New Roman" w:cs="Times New Roman" w:hint="eastAsia"/>
          <w:sz w:val="17"/>
          <w:szCs w:val="17"/>
        </w:rPr>
        <w:t>p</w:t>
      </w:r>
      <w:r>
        <w:rPr>
          <w:rFonts w:ascii="Times New Roman" w:hAnsi="Times New Roman" w:cs="Times New Roman"/>
          <w:sz w:val="17"/>
          <w:szCs w:val="17"/>
        </w:rPr>
        <w:t xml:space="preserve">erovskite </w:t>
      </w:r>
      <w:r>
        <w:rPr>
          <w:rFonts w:ascii="Times New Roman" w:hAnsi="Times New Roman" w:cs="Times New Roman" w:hint="eastAsia"/>
          <w:sz w:val="17"/>
          <w:szCs w:val="17"/>
        </w:rPr>
        <w:t>h</w:t>
      </w:r>
      <w:r>
        <w:rPr>
          <w:rFonts w:ascii="Times New Roman" w:hAnsi="Times New Roman" w:cs="Times New Roman"/>
          <w:sz w:val="17"/>
          <w:szCs w:val="17"/>
        </w:rPr>
        <w:t>eterostructures. Nano Lett</w:t>
      </w:r>
      <w:r>
        <w:rPr>
          <w:rFonts w:ascii="Times New Roman" w:hAnsi="Times New Roman" w:cs="Times New Roman" w:hint="eastAsia"/>
          <w:sz w:val="17"/>
          <w:szCs w:val="17"/>
        </w:rPr>
        <w:t>ers</w:t>
      </w:r>
      <w:r>
        <w:rPr>
          <w:rFonts w:ascii="Times New Roman" w:hAnsi="Times New Roman" w:cs="Times New Roman"/>
          <w:sz w:val="17"/>
          <w:szCs w:val="17"/>
        </w:rPr>
        <w:t xml:space="preserve"> </w:t>
      </w:r>
      <w:r>
        <w:rPr>
          <w:rFonts w:ascii="Times New Roman" w:hAnsi="Times New Roman" w:cs="Times New Roman"/>
          <w:b/>
          <w:sz w:val="17"/>
          <w:szCs w:val="17"/>
        </w:rPr>
        <w:t>2019,</w:t>
      </w:r>
      <w:r>
        <w:rPr>
          <w:rFonts w:ascii="Times New Roman" w:hAnsi="Times New Roman" w:cs="Times New Roman"/>
          <w:sz w:val="17"/>
          <w:szCs w:val="17"/>
        </w:rPr>
        <w:t xml:space="preserve"> 19 (8), 4852-4860</w:t>
      </w:r>
    </w:p>
    <w:p w14:paraId="156D82E4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4.</w:t>
      </w:r>
      <w:r>
        <w:rPr>
          <w:rFonts w:ascii="Times New Roman" w:hAnsi="Times New Roman" w:cs="Times New Roman"/>
          <w:sz w:val="17"/>
          <w:szCs w:val="17"/>
        </w:rPr>
        <w:tab/>
        <w:t xml:space="preserve">Lin, Y.; Ling, X.; Yu, L.; Huang, S.; Hsu, A. L.; Lee, Y.-H.; Kong, J.; Dresselhaus, M. S.; Palacios, T., Dielectric </w:t>
      </w:r>
      <w:r>
        <w:rPr>
          <w:rFonts w:ascii="Times New Roman" w:hAnsi="Times New Roman" w:cs="Times New Roman" w:hint="eastAsia"/>
          <w:sz w:val="17"/>
          <w:szCs w:val="17"/>
        </w:rPr>
        <w:t>s</w:t>
      </w:r>
      <w:r>
        <w:rPr>
          <w:rFonts w:ascii="Times New Roman" w:hAnsi="Times New Roman" w:cs="Times New Roman"/>
          <w:sz w:val="17"/>
          <w:szCs w:val="17"/>
        </w:rPr>
        <w:t xml:space="preserve">creening of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xcitons and </w:t>
      </w:r>
      <w:r>
        <w:rPr>
          <w:rFonts w:ascii="Times New Roman" w:hAnsi="Times New Roman" w:cs="Times New Roman" w:hint="eastAsia"/>
          <w:sz w:val="17"/>
          <w:szCs w:val="17"/>
        </w:rPr>
        <w:t>t</w:t>
      </w:r>
      <w:r>
        <w:rPr>
          <w:rFonts w:ascii="Times New Roman" w:hAnsi="Times New Roman" w:cs="Times New Roman"/>
          <w:sz w:val="17"/>
          <w:szCs w:val="17"/>
        </w:rPr>
        <w:t xml:space="preserve">rions in </w:t>
      </w:r>
      <w:r>
        <w:rPr>
          <w:rFonts w:ascii="Times New Roman" w:hAnsi="Times New Roman" w:cs="Times New Roman" w:hint="eastAsia"/>
          <w:sz w:val="17"/>
          <w:szCs w:val="17"/>
        </w:rPr>
        <w:t>s</w:t>
      </w:r>
      <w:r>
        <w:rPr>
          <w:rFonts w:ascii="Times New Roman" w:hAnsi="Times New Roman" w:cs="Times New Roman"/>
          <w:sz w:val="17"/>
          <w:szCs w:val="17"/>
        </w:rPr>
        <w:t>ingle-</w:t>
      </w:r>
      <w:r>
        <w:rPr>
          <w:rFonts w:ascii="Times New Roman" w:hAnsi="Times New Roman" w:cs="Times New Roman" w:hint="eastAsia"/>
          <w:sz w:val="17"/>
          <w:szCs w:val="17"/>
        </w:rPr>
        <w:t>l</w:t>
      </w:r>
      <w:r>
        <w:rPr>
          <w:rFonts w:ascii="Times New Roman" w:hAnsi="Times New Roman" w:cs="Times New Roman"/>
          <w:sz w:val="17"/>
          <w:szCs w:val="17"/>
        </w:rPr>
        <w:t xml:space="preserve">ayer MoS2. Nano Letters </w:t>
      </w:r>
      <w:r>
        <w:rPr>
          <w:rFonts w:ascii="Times New Roman" w:hAnsi="Times New Roman" w:cs="Times New Roman"/>
          <w:b/>
          <w:sz w:val="17"/>
          <w:szCs w:val="17"/>
        </w:rPr>
        <w:t>2014,</w:t>
      </w:r>
      <w:r>
        <w:rPr>
          <w:rFonts w:ascii="Times New Roman" w:hAnsi="Times New Roman" w:cs="Times New Roman"/>
          <w:sz w:val="17"/>
          <w:szCs w:val="17"/>
        </w:rPr>
        <w:t xml:space="preserve"> 14 (10), 5569-5576</w:t>
      </w:r>
    </w:p>
    <w:p w14:paraId="25431DB3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5.</w:t>
      </w:r>
      <w:r>
        <w:rPr>
          <w:rFonts w:ascii="Times New Roman" w:hAnsi="Times New Roman" w:cs="Times New Roman"/>
          <w:sz w:val="17"/>
          <w:szCs w:val="17"/>
        </w:rPr>
        <w:tab/>
        <w:t>Li, L. H.; Tian, T.; Cai, Q.; Shih, C.</w:t>
      </w:r>
      <w:r>
        <w:rPr>
          <w:rFonts w:ascii="Times New Roman" w:hAnsi="Times New Roman" w:cs="Times New Roman" w:hint="eastAsia"/>
          <w:sz w:val="17"/>
          <w:szCs w:val="17"/>
        </w:rPr>
        <w:t xml:space="preserve"> </w:t>
      </w:r>
      <w:r>
        <w:rPr>
          <w:rFonts w:ascii="Times New Roman" w:hAnsi="Times New Roman" w:cs="Times New Roman"/>
          <w:sz w:val="17"/>
          <w:szCs w:val="17"/>
        </w:rPr>
        <w:t xml:space="preserve">J.; Santos, E. J. G., Asymmetric electric field screening in van der Waals heterostructures. Nature Communications </w:t>
      </w:r>
      <w:r>
        <w:rPr>
          <w:rFonts w:ascii="Times New Roman" w:hAnsi="Times New Roman" w:cs="Times New Roman"/>
          <w:b/>
          <w:sz w:val="17"/>
          <w:szCs w:val="17"/>
        </w:rPr>
        <w:t>2018,</w:t>
      </w:r>
      <w:r>
        <w:rPr>
          <w:rFonts w:ascii="Times New Roman" w:hAnsi="Times New Roman" w:cs="Times New Roman"/>
          <w:sz w:val="17"/>
          <w:szCs w:val="17"/>
        </w:rPr>
        <w:t xml:space="preserve"> 9 (1)</w:t>
      </w:r>
      <w:r>
        <w:rPr>
          <w:rFonts w:ascii="Times New Roman" w:hAnsi="Times New Roman" w:cs="Times New Roman" w:hint="eastAsia"/>
          <w:sz w:val="17"/>
          <w:szCs w:val="17"/>
        </w:rPr>
        <w:t>, 1271</w:t>
      </w:r>
    </w:p>
    <w:p w14:paraId="1AD730B3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6.</w:t>
      </w:r>
      <w:r>
        <w:rPr>
          <w:rFonts w:ascii="Times New Roman" w:hAnsi="Times New Roman" w:cs="Times New Roman"/>
          <w:sz w:val="17"/>
          <w:szCs w:val="17"/>
        </w:rPr>
        <w:tab/>
        <w:t>Qin, C.; Gao, Y.; Qiao, Z.; Xiao, L.; Jia, S., Atomic‐</w:t>
      </w:r>
      <w:r>
        <w:rPr>
          <w:rFonts w:ascii="Times New Roman" w:hAnsi="Times New Roman" w:cs="Times New Roman" w:hint="eastAsia"/>
          <w:sz w:val="17"/>
          <w:szCs w:val="17"/>
        </w:rPr>
        <w:t>l</w:t>
      </w:r>
      <w:r>
        <w:rPr>
          <w:rFonts w:ascii="Times New Roman" w:hAnsi="Times New Roman" w:cs="Times New Roman"/>
          <w:sz w:val="17"/>
          <w:szCs w:val="17"/>
        </w:rPr>
        <w:t xml:space="preserve">ayered MoS2 as a </w:t>
      </w:r>
      <w:r>
        <w:rPr>
          <w:rFonts w:ascii="Times New Roman" w:hAnsi="Times New Roman" w:cs="Times New Roman" w:hint="eastAsia"/>
          <w:sz w:val="17"/>
          <w:szCs w:val="17"/>
        </w:rPr>
        <w:t>t</w:t>
      </w:r>
      <w:r>
        <w:rPr>
          <w:rFonts w:ascii="Times New Roman" w:hAnsi="Times New Roman" w:cs="Times New Roman"/>
          <w:sz w:val="17"/>
          <w:szCs w:val="17"/>
        </w:rPr>
        <w:t xml:space="preserve">unable </w:t>
      </w:r>
      <w:r>
        <w:rPr>
          <w:rFonts w:ascii="Times New Roman" w:hAnsi="Times New Roman" w:cs="Times New Roman" w:hint="eastAsia"/>
          <w:sz w:val="17"/>
          <w:szCs w:val="17"/>
        </w:rPr>
        <w:t>o</w:t>
      </w:r>
      <w:r>
        <w:rPr>
          <w:rFonts w:ascii="Times New Roman" w:hAnsi="Times New Roman" w:cs="Times New Roman"/>
          <w:sz w:val="17"/>
          <w:szCs w:val="17"/>
        </w:rPr>
        <w:t xml:space="preserve">ptical </w:t>
      </w:r>
      <w:r>
        <w:rPr>
          <w:rFonts w:ascii="Times New Roman" w:hAnsi="Times New Roman" w:cs="Times New Roman" w:hint="eastAsia"/>
          <w:sz w:val="17"/>
          <w:szCs w:val="17"/>
        </w:rPr>
        <w:t>p</w:t>
      </w:r>
      <w:r>
        <w:rPr>
          <w:rFonts w:ascii="Times New Roman" w:hAnsi="Times New Roman" w:cs="Times New Roman"/>
          <w:sz w:val="17"/>
          <w:szCs w:val="17"/>
        </w:rPr>
        <w:t xml:space="preserve">latform. Advanced Optical Materials </w:t>
      </w:r>
      <w:r>
        <w:rPr>
          <w:rFonts w:ascii="Times New Roman" w:hAnsi="Times New Roman" w:cs="Times New Roman"/>
          <w:b/>
          <w:sz w:val="17"/>
          <w:szCs w:val="17"/>
        </w:rPr>
        <w:t>2016,</w:t>
      </w:r>
      <w:r>
        <w:rPr>
          <w:rFonts w:ascii="Times New Roman" w:hAnsi="Times New Roman" w:cs="Times New Roman"/>
          <w:sz w:val="17"/>
          <w:szCs w:val="17"/>
        </w:rPr>
        <w:t xml:space="preserve"> 4 (10), 1429-1456</w:t>
      </w:r>
    </w:p>
    <w:p w14:paraId="4C74003E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7.</w:t>
      </w:r>
      <w:r>
        <w:rPr>
          <w:rFonts w:ascii="Times New Roman" w:hAnsi="Times New Roman" w:cs="Times New Roman"/>
          <w:sz w:val="17"/>
          <w:szCs w:val="17"/>
        </w:rPr>
        <w:tab/>
        <w:t>Yang, C.; Gao, Y.; Qin, C.; Liang, X.; Han, S.; Zhang, G.; Chen, R.; Hu, J.; Xiao, L.; Jia, S., All-</w:t>
      </w:r>
      <w:r>
        <w:rPr>
          <w:rFonts w:ascii="Times New Roman" w:hAnsi="Times New Roman" w:cs="Times New Roman" w:hint="eastAsia"/>
          <w:sz w:val="17"/>
          <w:szCs w:val="17"/>
        </w:rPr>
        <w:t>o</w:t>
      </w:r>
      <w:r>
        <w:rPr>
          <w:rFonts w:ascii="Times New Roman" w:hAnsi="Times New Roman" w:cs="Times New Roman"/>
          <w:sz w:val="17"/>
          <w:szCs w:val="17"/>
        </w:rPr>
        <w:t xml:space="preserve">ptical </w:t>
      </w:r>
      <w:r>
        <w:rPr>
          <w:rFonts w:ascii="Times New Roman" w:hAnsi="Times New Roman" w:cs="Times New Roman" w:hint="eastAsia"/>
          <w:sz w:val="17"/>
          <w:szCs w:val="17"/>
        </w:rPr>
        <w:t>r</w:t>
      </w:r>
      <w:r>
        <w:rPr>
          <w:rFonts w:ascii="Times New Roman" w:hAnsi="Times New Roman" w:cs="Times New Roman"/>
          <w:sz w:val="17"/>
          <w:szCs w:val="17"/>
        </w:rPr>
        <w:t xml:space="preserve">eversible </w:t>
      </w:r>
      <w:r>
        <w:rPr>
          <w:rFonts w:ascii="Times New Roman" w:hAnsi="Times New Roman" w:cs="Times New Roman" w:hint="eastAsia"/>
          <w:sz w:val="17"/>
          <w:szCs w:val="17"/>
        </w:rPr>
        <w:t>m</w:t>
      </w:r>
      <w:r>
        <w:rPr>
          <w:rFonts w:ascii="Times New Roman" w:hAnsi="Times New Roman" w:cs="Times New Roman"/>
          <w:sz w:val="17"/>
          <w:szCs w:val="17"/>
        </w:rPr>
        <w:t xml:space="preserve">anipulation of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xciton and </w:t>
      </w:r>
      <w:r>
        <w:rPr>
          <w:rFonts w:ascii="Times New Roman" w:hAnsi="Times New Roman" w:cs="Times New Roman" w:hint="eastAsia"/>
          <w:sz w:val="17"/>
          <w:szCs w:val="17"/>
        </w:rPr>
        <w:t>t</w:t>
      </w:r>
      <w:r>
        <w:rPr>
          <w:rFonts w:ascii="Times New Roman" w:hAnsi="Times New Roman" w:cs="Times New Roman"/>
          <w:sz w:val="17"/>
          <w:szCs w:val="17"/>
        </w:rPr>
        <w:t xml:space="preserve">rion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missions in </w:t>
      </w:r>
      <w:r>
        <w:rPr>
          <w:rFonts w:ascii="Times New Roman" w:hAnsi="Times New Roman" w:cs="Times New Roman" w:hint="eastAsia"/>
          <w:sz w:val="17"/>
          <w:szCs w:val="17"/>
        </w:rPr>
        <w:t>m</w:t>
      </w:r>
      <w:r>
        <w:rPr>
          <w:rFonts w:ascii="Times New Roman" w:hAnsi="Times New Roman" w:cs="Times New Roman"/>
          <w:sz w:val="17"/>
          <w:szCs w:val="17"/>
        </w:rPr>
        <w:t xml:space="preserve">onolayer WS2. Nanomaterials </w:t>
      </w:r>
      <w:r>
        <w:rPr>
          <w:rFonts w:ascii="Times New Roman" w:hAnsi="Times New Roman" w:cs="Times New Roman"/>
          <w:b/>
          <w:sz w:val="17"/>
          <w:szCs w:val="17"/>
        </w:rPr>
        <w:t>2019,</w:t>
      </w:r>
      <w:r>
        <w:rPr>
          <w:rFonts w:ascii="Times New Roman" w:hAnsi="Times New Roman" w:cs="Times New Roman"/>
          <w:sz w:val="17"/>
          <w:szCs w:val="17"/>
        </w:rPr>
        <w:t xml:space="preserve"> 10 (1)</w:t>
      </w:r>
      <w:r>
        <w:rPr>
          <w:rFonts w:ascii="Times New Roman" w:hAnsi="Times New Roman" w:cs="Times New Roman" w:hint="eastAsia"/>
          <w:sz w:val="17"/>
          <w:szCs w:val="17"/>
        </w:rPr>
        <w:t>, 23</w:t>
      </w:r>
    </w:p>
    <w:p w14:paraId="193A33BA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8.</w:t>
      </w:r>
      <w:r>
        <w:rPr>
          <w:rFonts w:ascii="Times New Roman" w:hAnsi="Times New Roman" w:cs="Times New Roman"/>
          <w:sz w:val="17"/>
          <w:szCs w:val="17"/>
        </w:rPr>
        <w:tab/>
        <w:t xml:space="preserve">Xu, X.; Yao, W.; Xiao, D.; Heinz, T. F., Spin and pseudospins in layered transition metal dichalcogenides. Nature Physics </w:t>
      </w:r>
      <w:r>
        <w:rPr>
          <w:rFonts w:ascii="Times New Roman" w:hAnsi="Times New Roman" w:cs="Times New Roman"/>
          <w:b/>
          <w:sz w:val="17"/>
          <w:szCs w:val="17"/>
        </w:rPr>
        <w:t>2014,</w:t>
      </w:r>
      <w:r>
        <w:rPr>
          <w:rFonts w:ascii="Times New Roman" w:hAnsi="Times New Roman" w:cs="Times New Roman"/>
          <w:sz w:val="17"/>
          <w:szCs w:val="17"/>
        </w:rPr>
        <w:t xml:space="preserve"> 10 (5), 343-350</w:t>
      </w:r>
    </w:p>
    <w:p w14:paraId="68DF1AF1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  <w:highlight w:val="yellow"/>
        </w:rPr>
      </w:pPr>
      <w:r>
        <w:rPr>
          <w:rFonts w:ascii="Times New Roman" w:hAnsi="Times New Roman" w:cs="Times New Roman"/>
          <w:sz w:val="17"/>
          <w:szCs w:val="17"/>
        </w:rPr>
        <w:t>9.</w:t>
      </w:r>
      <w:r>
        <w:rPr>
          <w:rFonts w:ascii="Times New Roman" w:hAnsi="Times New Roman" w:cs="Times New Roman"/>
          <w:sz w:val="17"/>
          <w:szCs w:val="17"/>
        </w:rPr>
        <w:tab/>
        <w:t xml:space="preserve">Jadczak, J.; Kutrowska-Girzycka, J.; Kapuściński, P.; Huang, Y. S.; Wójs, A.; Bryja, L., Probing of free and localized excitons and trions in atomically thin WSe2, WS2, MoSe2 and MoS2 in photoluminescence and reflectivity experiments. Nanotechnology </w:t>
      </w:r>
      <w:r>
        <w:rPr>
          <w:rFonts w:ascii="Times New Roman" w:hAnsi="Times New Roman" w:cs="Times New Roman"/>
          <w:b/>
          <w:sz w:val="17"/>
          <w:szCs w:val="17"/>
        </w:rPr>
        <w:t>2017,</w:t>
      </w:r>
      <w:r>
        <w:rPr>
          <w:rFonts w:ascii="Times New Roman" w:hAnsi="Times New Roman" w:cs="Times New Roman"/>
          <w:sz w:val="17"/>
          <w:szCs w:val="17"/>
        </w:rPr>
        <w:t xml:space="preserve"> 28 (39)</w:t>
      </w:r>
      <w:r>
        <w:rPr>
          <w:rFonts w:ascii="Times New Roman" w:hAnsi="Times New Roman" w:cs="Times New Roman" w:hint="eastAsia"/>
          <w:sz w:val="17"/>
          <w:szCs w:val="17"/>
        </w:rPr>
        <w:t>, 395702</w:t>
      </w:r>
    </w:p>
    <w:p w14:paraId="52198E7B" w14:textId="77777777" w:rsidR="00601588" w:rsidRDefault="00F90949">
      <w:pPr>
        <w:pStyle w:val="EndNoteBibliography"/>
        <w:ind w:left="386" w:hanging="386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10.</w:t>
      </w:r>
      <w:r>
        <w:rPr>
          <w:rFonts w:ascii="Times New Roman" w:hAnsi="Times New Roman" w:cs="Times New Roman"/>
          <w:sz w:val="17"/>
          <w:szCs w:val="17"/>
        </w:rPr>
        <w:tab/>
        <w:t xml:space="preserve">Bonnet, N.; Lee, H. Y.; Shao, F.; Woo, S. Y.; Blazit, J.-D.; Watanabe, K.; Taniguchi, T.; Zobelli, A.; Stéphan, O.; Kociak, M.; Gradečak, S.; Tizei, L. H. G., Nanoscale </w:t>
      </w:r>
      <w:r>
        <w:rPr>
          <w:rFonts w:ascii="Times New Roman" w:hAnsi="Times New Roman" w:cs="Times New Roman" w:hint="eastAsia"/>
          <w:sz w:val="17"/>
          <w:szCs w:val="17"/>
        </w:rPr>
        <w:t>m</w:t>
      </w:r>
      <w:r>
        <w:rPr>
          <w:rFonts w:ascii="Times New Roman" w:hAnsi="Times New Roman" w:cs="Times New Roman"/>
          <w:sz w:val="17"/>
          <w:szCs w:val="17"/>
        </w:rPr>
        <w:t xml:space="preserve">odification of WS2 </w:t>
      </w:r>
      <w:r>
        <w:rPr>
          <w:rFonts w:ascii="Times New Roman" w:hAnsi="Times New Roman" w:cs="Times New Roman" w:hint="eastAsia"/>
          <w:sz w:val="17"/>
          <w:szCs w:val="17"/>
        </w:rPr>
        <w:t>t</w:t>
      </w:r>
      <w:r>
        <w:rPr>
          <w:rFonts w:ascii="Times New Roman" w:hAnsi="Times New Roman" w:cs="Times New Roman"/>
          <w:sz w:val="17"/>
          <w:szCs w:val="17"/>
        </w:rPr>
        <w:t xml:space="preserve">rion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mission by </w:t>
      </w:r>
      <w:r>
        <w:rPr>
          <w:rFonts w:ascii="Times New Roman" w:hAnsi="Times New Roman" w:cs="Times New Roman" w:hint="eastAsia"/>
          <w:sz w:val="17"/>
          <w:szCs w:val="17"/>
        </w:rPr>
        <w:t>i</w:t>
      </w:r>
      <w:r>
        <w:rPr>
          <w:rFonts w:ascii="Times New Roman" w:hAnsi="Times New Roman" w:cs="Times New Roman"/>
          <w:sz w:val="17"/>
          <w:szCs w:val="17"/>
        </w:rPr>
        <w:t xml:space="preserve">ts </w:t>
      </w:r>
      <w:r>
        <w:rPr>
          <w:rFonts w:ascii="Times New Roman" w:hAnsi="Times New Roman" w:cs="Times New Roman" w:hint="eastAsia"/>
          <w:sz w:val="17"/>
          <w:szCs w:val="17"/>
        </w:rPr>
        <w:t>l</w:t>
      </w:r>
      <w:r>
        <w:rPr>
          <w:rFonts w:ascii="Times New Roman" w:hAnsi="Times New Roman" w:cs="Times New Roman"/>
          <w:sz w:val="17"/>
          <w:szCs w:val="17"/>
        </w:rPr>
        <w:t xml:space="preserve">ocal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lectromagnetic </w:t>
      </w:r>
      <w:r>
        <w:rPr>
          <w:rFonts w:ascii="Times New Roman" w:hAnsi="Times New Roman" w:cs="Times New Roman" w:hint="eastAsia"/>
          <w:sz w:val="17"/>
          <w:szCs w:val="17"/>
        </w:rPr>
        <w:t>e</w:t>
      </w:r>
      <w:r>
        <w:rPr>
          <w:rFonts w:ascii="Times New Roman" w:hAnsi="Times New Roman" w:cs="Times New Roman"/>
          <w:sz w:val="17"/>
          <w:szCs w:val="17"/>
        </w:rPr>
        <w:t xml:space="preserve">nvironment. Nano Letters </w:t>
      </w:r>
      <w:r>
        <w:rPr>
          <w:rFonts w:ascii="Times New Roman" w:hAnsi="Times New Roman" w:cs="Times New Roman"/>
          <w:b/>
          <w:sz w:val="17"/>
          <w:szCs w:val="17"/>
        </w:rPr>
        <w:t>2021,</w:t>
      </w:r>
      <w:r>
        <w:rPr>
          <w:rFonts w:ascii="Times New Roman" w:hAnsi="Times New Roman" w:cs="Times New Roman"/>
          <w:sz w:val="17"/>
          <w:szCs w:val="17"/>
        </w:rPr>
        <w:t xml:space="preserve"> 21 (24), 10178-10185</w:t>
      </w:r>
    </w:p>
    <w:p w14:paraId="397BD2FC" w14:textId="77777777" w:rsidR="00601588" w:rsidRDefault="00F90949">
      <w:pPr>
        <w:ind w:left="386" w:hanging="38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7"/>
          <w:szCs w:val="17"/>
        </w:rPr>
        <w:fldChar w:fldCharType="end"/>
      </w:r>
    </w:p>
    <w:sectPr w:rsidR="00601588">
      <w:pgSz w:w="11906" w:h="16838"/>
      <w:pgMar w:top="1440" w:right="1800" w:bottom="1440" w:left="1800" w:header="851" w:footer="992" w:gutter="0"/>
      <w:lnNumType w:countBy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5D1C5" w14:textId="77777777" w:rsidR="00F90949" w:rsidRDefault="00F90949" w:rsidP="00F90949">
      <w:r>
        <w:separator/>
      </w:r>
    </w:p>
  </w:endnote>
  <w:endnote w:type="continuationSeparator" w:id="0">
    <w:p w14:paraId="72A81F7F" w14:textId="77777777" w:rsidR="00F90949" w:rsidRDefault="00F90949" w:rsidP="00F90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C2D71" w14:textId="77777777" w:rsidR="00F90949" w:rsidRDefault="00F90949" w:rsidP="00F90949">
      <w:r>
        <w:separator/>
      </w:r>
    </w:p>
  </w:footnote>
  <w:footnote w:type="continuationSeparator" w:id="0">
    <w:p w14:paraId="0F80F13A" w14:textId="77777777" w:rsidR="00F90949" w:rsidRDefault="00F90949" w:rsidP="00F909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embedSystemFonts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WQzZjY2NWRlYjYyYzI2NmE0ZWRjMzNhYzVlN2JmYzYifQ=="/>
    <w:docVar w:name="EN.Layout" w:val="&lt;ENLayout&gt;&lt;Style&gt;ACS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2pwsxtw5zae2qexsf4pdwex0ez5d0z2xp9v&quot;&gt;heterostructure&lt;record-ids&gt;&lt;item&gt;117&lt;/item&gt;&lt;item&gt;169&lt;/item&gt;&lt;item&gt;172&lt;/item&gt;&lt;item&gt;283&lt;/item&gt;&lt;item&gt;291&lt;/item&gt;&lt;item&gt;372&lt;/item&gt;&lt;item&gt;460&lt;/item&gt;&lt;item&gt;461&lt;/item&gt;&lt;item&gt;462&lt;/item&gt;&lt;item&gt;463&lt;/item&gt;&lt;/record-ids&gt;&lt;/item&gt;&lt;/Libraries&gt;"/>
  </w:docVars>
  <w:rsids>
    <w:rsidRoot w:val="568730B2"/>
    <w:rsid w:val="00072490"/>
    <w:rsid w:val="000F7073"/>
    <w:rsid w:val="00196E2A"/>
    <w:rsid w:val="001B460F"/>
    <w:rsid w:val="001D638C"/>
    <w:rsid w:val="002C058D"/>
    <w:rsid w:val="002D5CC4"/>
    <w:rsid w:val="00304165"/>
    <w:rsid w:val="00336BE9"/>
    <w:rsid w:val="0034133D"/>
    <w:rsid w:val="003601FE"/>
    <w:rsid w:val="0037459F"/>
    <w:rsid w:val="003B5666"/>
    <w:rsid w:val="003F51EA"/>
    <w:rsid w:val="003F6E7B"/>
    <w:rsid w:val="00400E2D"/>
    <w:rsid w:val="004375F5"/>
    <w:rsid w:val="00443C36"/>
    <w:rsid w:val="004B1C78"/>
    <w:rsid w:val="00502CF6"/>
    <w:rsid w:val="005075BF"/>
    <w:rsid w:val="00507C9D"/>
    <w:rsid w:val="00522E2C"/>
    <w:rsid w:val="00583154"/>
    <w:rsid w:val="005E0C67"/>
    <w:rsid w:val="005E4B5D"/>
    <w:rsid w:val="00601588"/>
    <w:rsid w:val="00640BC2"/>
    <w:rsid w:val="00690AAC"/>
    <w:rsid w:val="00693573"/>
    <w:rsid w:val="006951DB"/>
    <w:rsid w:val="006A1AF4"/>
    <w:rsid w:val="006D373D"/>
    <w:rsid w:val="00704E47"/>
    <w:rsid w:val="00763EAC"/>
    <w:rsid w:val="00871A1F"/>
    <w:rsid w:val="008F2F25"/>
    <w:rsid w:val="0094014A"/>
    <w:rsid w:val="00964864"/>
    <w:rsid w:val="009833F1"/>
    <w:rsid w:val="009902AD"/>
    <w:rsid w:val="009B374D"/>
    <w:rsid w:val="00A41C4F"/>
    <w:rsid w:val="00AD5A3B"/>
    <w:rsid w:val="00B9214D"/>
    <w:rsid w:val="00B929E0"/>
    <w:rsid w:val="00BA4785"/>
    <w:rsid w:val="00BD2014"/>
    <w:rsid w:val="00BE178F"/>
    <w:rsid w:val="00C0264B"/>
    <w:rsid w:val="00C53E79"/>
    <w:rsid w:val="00C758C7"/>
    <w:rsid w:val="00C910D3"/>
    <w:rsid w:val="00D15980"/>
    <w:rsid w:val="00D71D31"/>
    <w:rsid w:val="00D7745A"/>
    <w:rsid w:val="00E36595"/>
    <w:rsid w:val="00E51104"/>
    <w:rsid w:val="00E56C96"/>
    <w:rsid w:val="00E818B2"/>
    <w:rsid w:val="00E92A2B"/>
    <w:rsid w:val="00EB18C5"/>
    <w:rsid w:val="00F90949"/>
    <w:rsid w:val="01B22106"/>
    <w:rsid w:val="02A92276"/>
    <w:rsid w:val="03B45D04"/>
    <w:rsid w:val="05772378"/>
    <w:rsid w:val="07CD3FC4"/>
    <w:rsid w:val="08184781"/>
    <w:rsid w:val="0927550B"/>
    <w:rsid w:val="0A163AAE"/>
    <w:rsid w:val="0BCA3494"/>
    <w:rsid w:val="0E14552A"/>
    <w:rsid w:val="0F761231"/>
    <w:rsid w:val="11C7672C"/>
    <w:rsid w:val="14B4311E"/>
    <w:rsid w:val="15CA0D7C"/>
    <w:rsid w:val="15FD5209"/>
    <w:rsid w:val="168B1A72"/>
    <w:rsid w:val="18631AC5"/>
    <w:rsid w:val="18C64FE3"/>
    <w:rsid w:val="1AC83F44"/>
    <w:rsid w:val="1ACF554E"/>
    <w:rsid w:val="1C0568A1"/>
    <w:rsid w:val="204A02A8"/>
    <w:rsid w:val="24993465"/>
    <w:rsid w:val="24C350B6"/>
    <w:rsid w:val="26F4590D"/>
    <w:rsid w:val="2945669C"/>
    <w:rsid w:val="296F6FD1"/>
    <w:rsid w:val="2A2875B3"/>
    <w:rsid w:val="2BA1476E"/>
    <w:rsid w:val="2D7352E2"/>
    <w:rsid w:val="2D802EB3"/>
    <w:rsid w:val="31991EC2"/>
    <w:rsid w:val="32023E51"/>
    <w:rsid w:val="33201F55"/>
    <w:rsid w:val="365428BD"/>
    <w:rsid w:val="36D466C5"/>
    <w:rsid w:val="37EF7C5B"/>
    <w:rsid w:val="38226FBF"/>
    <w:rsid w:val="38E01351"/>
    <w:rsid w:val="3A5B557B"/>
    <w:rsid w:val="3B4A51A8"/>
    <w:rsid w:val="3BA42B0A"/>
    <w:rsid w:val="3C9963E7"/>
    <w:rsid w:val="3E8A417E"/>
    <w:rsid w:val="40FD14B1"/>
    <w:rsid w:val="44C126A5"/>
    <w:rsid w:val="45920AF2"/>
    <w:rsid w:val="45E05C83"/>
    <w:rsid w:val="471101A5"/>
    <w:rsid w:val="47D97FDF"/>
    <w:rsid w:val="47F2274D"/>
    <w:rsid w:val="4A0D148A"/>
    <w:rsid w:val="4A5D4EF8"/>
    <w:rsid w:val="4C064D24"/>
    <w:rsid w:val="4D3C0317"/>
    <w:rsid w:val="568730B2"/>
    <w:rsid w:val="579B2BBB"/>
    <w:rsid w:val="5D565AA8"/>
    <w:rsid w:val="5DE92DD0"/>
    <w:rsid w:val="5F920D48"/>
    <w:rsid w:val="64883B72"/>
    <w:rsid w:val="66992FF5"/>
    <w:rsid w:val="679767DE"/>
    <w:rsid w:val="67B54DF9"/>
    <w:rsid w:val="680276D5"/>
    <w:rsid w:val="68C32CE5"/>
    <w:rsid w:val="6951742F"/>
    <w:rsid w:val="6B6C5A40"/>
    <w:rsid w:val="7066156E"/>
    <w:rsid w:val="790169D9"/>
    <w:rsid w:val="7AF36FE2"/>
    <w:rsid w:val="7D5B2C9E"/>
    <w:rsid w:val="7FB5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26B949"/>
  <w15:docId w15:val="{9C5229FC-2065-405F-AAFC-8A21E3EE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lin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autoRedefine/>
    <w:qFormat/>
    <w:pPr>
      <w:jc w:val="left"/>
    </w:pPr>
  </w:style>
  <w:style w:type="character" w:styleId="a4">
    <w:name w:val="Emphasis"/>
    <w:basedOn w:val="a0"/>
    <w:autoRedefine/>
    <w:uiPriority w:val="20"/>
    <w:qFormat/>
    <w:rPr>
      <w:i/>
      <w:iCs/>
    </w:rPr>
  </w:style>
  <w:style w:type="character" w:styleId="a5">
    <w:name w:val="line number"/>
    <w:basedOn w:val="a0"/>
    <w:autoRedefine/>
    <w:qFormat/>
    <w:rPr>
      <w:rFonts w:ascii="Times New Roman" w:hAnsi="Times New Roman"/>
    </w:rPr>
  </w:style>
  <w:style w:type="paragraph" w:styleId="a6">
    <w:name w:val="List Paragraph"/>
    <w:basedOn w:val="a"/>
    <w:autoRedefine/>
    <w:uiPriority w:val="99"/>
    <w:unhideWhenUsed/>
    <w:qFormat/>
    <w:pPr>
      <w:ind w:firstLineChars="200" w:firstLine="420"/>
    </w:pPr>
  </w:style>
  <w:style w:type="paragraph" w:customStyle="1" w:styleId="hhead1">
    <w:name w:val="hhead1"/>
    <w:basedOn w:val="a"/>
    <w:autoRedefine/>
    <w:qFormat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2"/>
      <w:szCs w:val="20"/>
      <w:lang w:eastAsia="en-US"/>
    </w:rPr>
  </w:style>
  <w:style w:type="paragraph" w:customStyle="1" w:styleId="hhead2">
    <w:name w:val="hhead2"/>
    <w:basedOn w:val="BaseHeading"/>
    <w:autoRedefine/>
    <w:qFormat/>
    <w:pPr>
      <w:outlineLvl w:val="1"/>
    </w:pPr>
    <w:rPr>
      <w:sz w:val="28"/>
      <w:szCs w:val="20"/>
    </w:rPr>
  </w:style>
  <w:style w:type="paragraph" w:customStyle="1" w:styleId="BaseHeading">
    <w:name w:val="Base_Heading"/>
    <w:autoRedefine/>
    <w:qFormat/>
    <w:pPr>
      <w:keepNext/>
      <w:spacing w:before="240"/>
      <w:outlineLvl w:val="0"/>
    </w:pPr>
    <w:rPr>
      <w:kern w:val="28"/>
      <w:sz w:val="36"/>
      <w:szCs w:val="28"/>
      <w:lang w:eastAsia="en-US"/>
    </w:rPr>
  </w:style>
  <w:style w:type="paragraph" w:customStyle="1" w:styleId="EndNoteBibliographyTitle">
    <w:name w:val="EndNote Bibliography Title"/>
    <w:basedOn w:val="a"/>
    <w:link w:val="EndNoteBibliographyTitle0"/>
    <w:autoRedefine/>
    <w:qFormat/>
    <w:pPr>
      <w:jc w:val="center"/>
    </w:pPr>
    <w:rPr>
      <w:rFonts w:ascii="Calibri" w:hAnsi="Calibri" w:cs="Calibri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autoRedefine/>
    <w:qFormat/>
    <w:rPr>
      <w:rFonts w:ascii="Calibri" w:hAnsi="Calibri" w:cs="Calibri"/>
      <w:kern w:val="2"/>
      <w:szCs w:val="24"/>
    </w:rPr>
  </w:style>
  <w:style w:type="paragraph" w:customStyle="1" w:styleId="EndNoteBibliography">
    <w:name w:val="EndNote Bibliography"/>
    <w:basedOn w:val="a"/>
    <w:link w:val="EndNoteBibliography0"/>
    <w:autoRedefine/>
    <w:qFormat/>
    <w:rPr>
      <w:rFonts w:ascii="Calibri" w:hAnsi="Calibri" w:cs="Calibri"/>
      <w:sz w:val="20"/>
    </w:rPr>
  </w:style>
  <w:style w:type="character" w:customStyle="1" w:styleId="EndNoteBibliography0">
    <w:name w:val="EndNote Bibliography 字符"/>
    <w:basedOn w:val="a0"/>
    <w:link w:val="EndNoteBibliography"/>
    <w:autoRedefine/>
    <w:qFormat/>
    <w:rPr>
      <w:rFonts w:ascii="Calibri" w:hAnsi="Calibri" w:cs="Calibri"/>
      <w:kern w:val="2"/>
      <w:szCs w:val="24"/>
    </w:rPr>
  </w:style>
  <w:style w:type="paragraph" w:customStyle="1" w:styleId="hreferencehead">
    <w:name w:val="hreferencehead"/>
    <w:basedOn w:val="a"/>
    <w:autoRedefine/>
    <w:qFormat/>
    <w:pPr>
      <w:keepNext/>
      <w:widowControl/>
      <w:spacing w:before="240" w:after="100" w:afterAutospacing="1"/>
      <w:jc w:val="left"/>
      <w:outlineLvl w:val="0"/>
    </w:pPr>
    <w:rPr>
      <w:rFonts w:ascii="宋体" w:eastAsia="宋体" w:hAnsi="宋体" w:cs="宋体"/>
      <w:b/>
      <w:kern w:val="28"/>
      <w:sz w:val="24"/>
    </w:rPr>
  </w:style>
  <w:style w:type="paragraph" w:styleId="a7">
    <w:name w:val="header"/>
    <w:basedOn w:val="a"/>
    <w:link w:val="a8"/>
    <w:rsid w:val="00F9094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F90949"/>
    <w:rPr>
      <w:kern w:val="2"/>
      <w:sz w:val="18"/>
      <w:szCs w:val="18"/>
    </w:rPr>
  </w:style>
  <w:style w:type="paragraph" w:styleId="a9">
    <w:name w:val="footer"/>
    <w:basedOn w:val="a"/>
    <w:link w:val="aa"/>
    <w:rsid w:val="00F909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F90949"/>
    <w:rPr>
      <w:kern w:val="2"/>
      <w:sz w:val="18"/>
      <w:szCs w:val="18"/>
    </w:rPr>
  </w:style>
  <w:style w:type="paragraph" w:styleId="ab">
    <w:name w:val="Revision"/>
    <w:hidden/>
    <w:uiPriority w:val="99"/>
    <w:unhideWhenUsed/>
    <w:rsid w:val="00F9094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hyperlink" Target="mailto:xlt@sxu.edu.cn" TargetMode="External"/><Relationship Id="rId12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bqin@sxu.edu.cn" TargetMode="External"/><Relationship Id="rId11" Type="http://schemas.openxmlformats.org/officeDocument/2006/relationships/oleObject" Target="embeddings/oleObject1.bin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1574</Words>
  <Characters>16887</Characters>
  <Application>Microsoft Office Word</Application>
  <DocSecurity>0</DocSecurity>
  <Lines>140</Lines>
  <Paragraphs>36</Paragraphs>
  <ScaleCrop>false</ScaleCrop>
  <Company/>
  <LinksUpToDate>false</LinksUpToDate>
  <CharactersWithSpaces>18425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萍</dc:creator>
  <cp:lastModifiedBy>tian huang</cp:lastModifiedBy>
  <cp:revision>11</cp:revision>
  <dcterms:created xsi:type="dcterms:W3CDTF">2024-04-20T05:08:00Z</dcterms:created>
  <dcterms:modified xsi:type="dcterms:W3CDTF">2024-05-25T15:28:00Z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6E40F66019934F8389AAF603105D886B_13</vt:lpwstr>
  </property>
</Properties>
</file>