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tif" ContentType="image/tiff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18B115" w14:textId="3D68ADB9" w:rsidR="00614730" w:rsidRDefault="006A365E" w:rsidP="006A365E">
      <w:pPr>
        <w:jc w:val="center"/>
        <w:rPr>
          <w:rFonts w:ascii="Times New Roman" w:hAnsi="Times New Roman" w:cs="Times New Roman"/>
          <w:sz w:val="36"/>
          <w:szCs w:val="36"/>
        </w:rPr>
      </w:pPr>
      <w:r w:rsidRPr="006A365E">
        <w:rPr>
          <w:rFonts w:ascii="Times New Roman" w:hAnsi="Times New Roman" w:cs="Times New Roman"/>
          <w:sz w:val="36"/>
          <w:szCs w:val="36"/>
        </w:rPr>
        <w:t>Electronic Supplementary Material</w:t>
      </w:r>
    </w:p>
    <w:p w14:paraId="5B5FADFA" w14:textId="77777777" w:rsidR="006A365E" w:rsidRPr="006A365E" w:rsidRDefault="006A365E" w:rsidP="006A365E">
      <w:pPr>
        <w:spacing w:line="276" w:lineRule="auto"/>
        <w:jc w:val="center"/>
        <w:rPr>
          <w:rFonts w:ascii="Times New Roman" w:eastAsia="宋体" w:hAnsi="Times New Roman" w:cs="Times New Roman"/>
          <w:b/>
          <w:bCs/>
          <w:sz w:val="28"/>
          <w:szCs w:val="28"/>
        </w:rPr>
      </w:pPr>
      <w:r w:rsidRPr="006A365E">
        <w:rPr>
          <w:rFonts w:ascii="Times New Roman" w:eastAsia="宋体" w:hAnsi="Times New Roman" w:cs="Times New Roman" w:hint="eastAsia"/>
          <w:b/>
          <w:bCs/>
          <w:sz w:val="28"/>
          <w:szCs w:val="28"/>
        </w:rPr>
        <w:t>Equivalent</w:t>
      </w:r>
      <w:r w:rsidRPr="006A365E">
        <w:rPr>
          <w:rFonts w:ascii="Times New Roman" w:eastAsia="宋体" w:hAnsi="Times New Roman" w:cs="Times New Roman"/>
          <w:b/>
          <w:bCs/>
          <w:sz w:val="28"/>
          <w:szCs w:val="28"/>
        </w:rPr>
        <w:t xml:space="preserve"> potential: the nexus of microwave and interface for modeling and regulating fluid structures</w:t>
      </w:r>
    </w:p>
    <w:p w14:paraId="00A23401" w14:textId="77777777" w:rsidR="006A365E" w:rsidRPr="006A365E" w:rsidRDefault="006A365E" w:rsidP="006A365E">
      <w:pPr>
        <w:spacing w:line="276" w:lineRule="auto"/>
        <w:ind w:firstLineChars="83" w:firstLine="199"/>
        <w:jc w:val="center"/>
        <w:rPr>
          <w:rFonts w:ascii="Times New Roman" w:eastAsia="宋体" w:hAnsi="Times New Roman" w:cs="Times New Roman"/>
          <w:sz w:val="24"/>
          <w:szCs w:val="24"/>
        </w:rPr>
      </w:pPr>
    </w:p>
    <w:p w14:paraId="69B1B838" w14:textId="77777777" w:rsidR="006A365E" w:rsidRPr="006A365E" w:rsidRDefault="006A365E" w:rsidP="006A365E">
      <w:pPr>
        <w:spacing w:line="276" w:lineRule="auto"/>
        <w:ind w:firstLineChars="83" w:firstLine="199"/>
        <w:jc w:val="center"/>
        <w:rPr>
          <w:rFonts w:ascii="Times New Roman" w:eastAsia="宋体" w:hAnsi="Times New Roman" w:cs="Times New Roman"/>
          <w:sz w:val="24"/>
          <w:szCs w:val="24"/>
        </w:rPr>
      </w:pPr>
      <w:bookmarkStart w:id="0" w:name="OLE_LINK16"/>
      <w:r w:rsidRPr="006A365E">
        <w:rPr>
          <w:rFonts w:ascii="Times New Roman" w:eastAsia="宋体" w:hAnsi="Times New Roman" w:cs="Times New Roman"/>
          <w:sz w:val="24"/>
          <w:szCs w:val="24"/>
        </w:rPr>
        <w:t>Wenkai Ye</w:t>
      </w:r>
      <w:bookmarkEnd w:id="0"/>
      <w:r w:rsidRPr="006A365E">
        <w:rPr>
          <w:rFonts w:ascii="Times New Roman" w:eastAsia="宋体" w:hAnsi="Times New Roman" w:cs="Times New Roman"/>
          <w:sz w:val="24"/>
          <w:szCs w:val="24"/>
        </w:rPr>
        <w:t>,</w:t>
      </w:r>
      <w:r w:rsidRPr="006A365E">
        <w:rPr>
          <w:rFonts w:ascii="Times New Roman" w:eastAsia="宋体" w:hAnsi="Times New Roman" w:cs="Times New Roman" w:hint="eastAsia"/>
          <w:sz w:val="24"/>
          <w:szCs w:val="24"/>
        </w:rPr>
        <w:t xml:space="preserve"> Tuo Ji, </w:t>
      </w:r>
      <w:r w:rsidRPr="006A365E">
        <w:rPr>
          <w:rFonts w:ascii="Times New Roman" w:eastAsia="宋体" w:hAnsi="Times New Roman" w:cs="Times New Roman"/>
          <w:sz w:val="24"/>
          <w:szCs w:val="24"/>
        </w:rPr>
        <w:t>Jiahua Zhu</w:t>
      </w:r>
      <w:r w:rsidRPr="006A365E">
        <w:rPr>
          <w:rFonts w:ascii="Times New Roman" w:eastAsia="宋体" w:hAnsi="Times New Roman" w:cs="Times New Roman" w:hint="eastAsia"/>
          <w:sz w:val="24"/>
          <w:szCs w:val="24"/>
        </w:rPr>
        <w:t xml:space="preserve"> </w:t>
      </w:r>
      <w:r w:rsidRPr="006A365E">
        <w:rPr>
          <w:rFonts w:ascii="Times New Roman" w:eastAsia="等线" w:hAnsi="Times New Roman" w:cs="Times New Roman"/>
        </w:rPr>
        <w:t>(</w:t>
      </w:r>
      <w:r w:rsidRPr="006A365E">
        <w:rPr>
          <w:rFonts w:ascii="Wingdings" w:eastAsia="Times New Roman" w:hAnsi="Wingdings" w:cs="Arial"/>
        </w:rPr>
        <w:t></w:t>
      </w:r>
      <w:r w:rsidRPr="006A365E">
        <w:rPr>
          <w:rFonts w:ascii="Times New Roman" w:eastAsia="等线" w:hAnsi="Times New Roman" w:cs="Times New Roman"/>
        </w:rPr>
        <w:t>)</w:t>
      </w:r>
    </w:p>
    <w:p w14:paraId="61F51C7A" w14:textId="77777777" w:rsidR="006A365E" w:rsidRPr="006A365E" w:rsidRDefault="006A365E" w:rsidP="006A365E">
      <w:pPr>
        <w:spacing w:line="276" w:lineRule="auto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</w:p>
    <w:p w14:paraId="13525B5A" w14:textId="77777777" w:rsidR="006A365E" w:rsidRPr="006A365E" w:rsidRDefault="006A365E" w:rsidP="006A365E">
      <w:pPr>
        <w:spacing w:line="276" w:lineRule="auto"/>
        <w:jc w:val="center"/>
        <w:rPr>
          <w:rFonts w:ascii="Times New Roman" w:eastAsia="宋体" w:hAnsi="Times New Roman" w:cs="Times New Roman"/>
          <w:sz w:val="24"/>
          <w:szCs w:val="24"/>
        </w:rPr>
      </w:pPr>
      <w:r w:rsidRPr="006A365E">
        <w:rPr>
          <w:rFonts w:ascii="Times New Roman" w:eastAsia="宋体" w:hAnsi="Times New Roman" w:cs="Times New Roman"/>
          <w:sz w:val="24"/>
          <w:szCs w:val="24"/>
        </w:rPr>
        <w:t xml:space="preserve">State key Laboratory of Materials-oriented Chemical </w:t>
      </w:r>
      <w:r w:rsidRPr="006A365E">
        <w:rPr>
          <w:rFonts w:ascii="Times New Roman" w:eastAsia="宋体" w:hAnsi="Times New Roman" w:cs="Times New Roman" w:hint="eastAsia"/>
          <w:sz w:val="24"/>
          <w:szCs w:val="24"/>
        </w:rPr>
        <w:t>En</w:t>
      </w:r>
      <w:r w:rsidRPr="006A365E">
        <w:rPr>
          <w:rFonts w:ascii="Times New Roman" w:eastAsia="宋体" w:hAnsi="Times New Roman" w:cs="Times New Roman"/>
          <w:sz w:val="24"/>
          <w:szCs w:val="24"/>
        </w:rPr>
        <w:t xml:space="preserve">gineering, College of Chemical Engineering, Nanjing Tech University, </w:t>
      </w:r>
      <w:bookmarkStart w:id="1" w:name="_Hlk139285868"/>
      <w:r w:rsidRPr="006A365E">
        <w:rPr>
          <w:rFonts w:ascii="Times New Roman" w:eastAsia="宋体" w:hAnsi="Times New Roman" w:cs="Times New Roman"/>
          <w:sz w:val="24"/>
          <w:szCs w:val="24"/>
        </w:rPr>
        <w:t>Nanjing 211816, China</w:t>
      </w:r>
      <w:bookmarkEnd w:id="1"/>
    </w:p>
    <w:p w14:paraId="3327FCD3" w14:textId="6F197B7D" w:rsidR="006A365E" w:rsidRPr="006A365E" w:rsidRDefault="006A365E" w:rsidP="006A365E">
      <w:pPr>
        <w:spacing w:line="276" w:lineRule="auto"/>
        <w:rPr>
          <w:rFonts w:ascii="Times New Roman" w:eastAsia="等线" w:hAnsi="Times New Roman" w:cs="Times New Roman"/>
          <w:color w:val="000000"/>
          <w:kern w:val="0"/>
          <w:sz w:val="22"/>
        </w:rPr>
      </w:pPr>
    </w:p>
    <w:p w14:paraId="6A6F4295" w14:textId="201AEE17" w:rsidR="006A365E" w:rsidRDefault="006A365E" w:rsidP="006A365E">
      <w:pPr>
        <w:rPr>
          <w:rFonts w:ascii="等线" w:eastAsia="等线" w:hAnsi="等线" w:cs="Arial"/>
        </w:rPr>
      </w:pPr>
      <w:r w:rsidRPr="006A365E">
        <w:rPr>
          <w:rFonts w:ascii="Times New Roman" w:eastAsia="等线" w:hAnsi="Times New Roman" w:cs="Times New Roman"/>
          <w:color w:val="000000"/>
          <w:kern w:val="0"/>
          <w:sz w:val="22"/>
        </w:rPr>
        <w:t xml:space="preserve">E-mail: </w:t>
      </w:r>
      <w:hyperlink r:id="rId5" w:history="1">
        <w:r w:rsidRPr="006A365E">
          <w:rPr>
            <w:rFonts w:ascii="Times New Roman" w:eastAsia="等线" w:hAnsi="Times New Roman" w:cs="Times New Roman"/>
            <w:color w:val="0000FF"/>
            <w:kern w:val="0"/>
            <w:sz w:val="22"/>
            <w:u w:val="single"/>
          </w:rPr>
          <w:t>jhzhu@njtech.edu.cn</w:t>
        </w:r>
      </w:hyperlink>
    </w:p>
    <w:p w14:paraId="7AA2A1C3" w14:textId="77777777" w:rsidR="006A365E" w:rsidRPr="006A365E" w:rsidRDefault="006A365E" w:rsidP="006A365E">
      <w:pPr>
        <w:rPr>
          <w:rFonts w:ascii="Times New Roman" w:hAnsi="Times New Roman" w:cs="Times New Roman" w:hint="eastAsia"/>
          <w:sz w:val="36"/>
          <w:szCs w:val="36"/>
        </w:rPr>
      </w:pPr>
    </w:p>
    <w:p w14:paraId="2D6FDD95" w14:textId="77777777" w:rsidR="006A365E" w:rsidRDefault="006A365E"/>
    <w:p w14:paraId="2DBEDF47" w14:textId="77777777" w:rsidR="006A365E" w:rsidRPr="006A365E" w:rsidRDefault="006A365E" w:rsidP="006A365E">
      <w:pPr>
        <w:numPr>
          <w:ilvl w:val="0"/>
          <w:numId w:val="1"/>
        </w:numPr>
        <w:spacing w:line="276" w:lineRule="auto"/>
        <w:contextualSpacing/>
        <w:rPr>
          <w:rFonts w:ascii="Times New Roman" w:eastAsia="等线" w:hAnsi="Times New Roman" w:cs="Times New Roman"/>
          <w:sz w:val="24"/>
          <w:szCs w:val="28"/>
        </w:rPr>
      </w:pPr>
      <w:r w:rsidRPr="006A365E">
        <w:rPr>
          <w:rFonts w:ascii="Times New Roman" w:eastAsia="等线" w:hAnsi="Times New Roman" w:cs="Times New Roman"/>
          <w:sz w:val="24"/>
          <w:szCs w:val="28"/>
        </w:rPr>
        <w:t>Linear combination of atomic orbitals</w:t>
      </w:r>
      <w:r w:rsidRPr="006A365E">
        <w:rPr>
          <w:rFonts w:ascii="Times New Roman" w:eastAsia="等线" w:hAnsi="Times New Roman" w:cs="Times New Roman" w:hint="eastAsia"/>
          <w:sz w:val="24"/>
          <w:szCs w:val="28"/>
        </w:rPr>
        <w:t xml:space="preserve"> and </w:t>
      </w:r>
      <w:r w:rsidRPr="006A365E">
        <w:rPr>
          <w:rFonts w:ascii="Times New Roman" w:eastAsia="等线" w:hAnsi="Times New Roman" w:cs="Times New Roman"/>
          <w:color w:val="000000"/>
          <w:sz w:val="24"/>
          <w:szCs w:val="24"/>
          <w:shd w:val="clear" w:color="auto" w:fill="FFFFFF"/>
        </w:rPr>
        <w:t>secular determinant</w:t>
      </w:r>
      <w:r w:rsidRPr="006A365E">
        <w:rPr>
          <w:rFonts w:ascii="Times New Roman" w:eastAsia="等线" w:hAnsi="Times New Roman" w:cs="Times New Roman" w:hint="eastAsia"/>
          <w:sz w:val="24"/>
          <w:szCs w:val="28"/>
        </w:rPr>
        <w:t xml:space="preserve"> for water molecule are expressed as </w:t>
      </w:r>
      <w:proofErr w:type="spellStart"/>
      <w:r w:rsidRPr="006A365E">
        <w:rPr>
          <w:rFonts w:ascii="Times New Roman" w:eastAsia="等线" w:hAnsi="Times New Roman" w:cs="Times New Roman" w:hint="eastAsia"/>
          <w:sz w:val="24"/>
          <w:szCs w:val="28"/>
        </w:rPr>
        <w:t>Eqs</w:t>
      </w:r>
      <w:proofErr w:type="spellEnd"/>
      <w:r w:rsidRPr="006A365E">
        <w:rPr>
          <w:rFonts w:ascii="Times New Roman" w:eastAsia="等线" w:hAnsi="Times New Roman" w:cs="Times New Roman" w:hint="eastAsia"/>
          <w:sz w:val="24"/>
          <w:szCs w:val="28"/>
        </w:rPr>
        <w:t xml:space="preserve">. (A1-A2). </w:t>
      </w: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6"/>
        <w:gridCol w:w="4772"/>
        <w:gridCol w:w="1858"/>
      </w:tblGrid>
      <w:tr w:rsidR="006A365E" w:rsidRPr="006A365E" w14:paraId="211D23C3" w14:textId="77777777" w:rsidTr="00BB1D39">
        <w:tc>
          <w:tcPr>
            <w:tcW w:w="1676" w:type="dxa"/>
          </w:tcPr>
          <w:p w14:paraId="0E886AD5" w14:textId="77777777" w:rsidR="006A365E" w:rsidRPr="006A365E" w:rsidRDefault="006A365E" w:rsidP="006A365E">
            <w:pPr>
              <w:spacing w:line="276" w:lineRule="auto"/>
              <w:rPr>
                <w:rFonts w:ascii="Times New Roman" w:eastAsia="等线" w:hAnsi="Times New Roman" w:cs="Times New Roman"/>
                <w:sz w:val="24"/>
                <w:szCs w:val="28"/>
              </w:rPr>
            </w:pPr>
            <w:bookmarkStart w:id="2" w:name="_Hlk205836839"/>
          </w:p>
        </w:tc>
        <w:tc>
          <w:tcPr>
            <w:tcW w:w="4772" w:type="dxa"/>
          </w:tcPr>
          <w:p w14:paraId="22771E29" w14:textId="77777777" w:rsidR="006A365E" w:rsidRPr="006A365E" w:rsidRDefault="006A365E" w:rsidP="006A365E">
            <w:pPr>
              <w:tabs>
                <w:tab w:val="center" w:pos="1270"/>
                <w:tab w:val="right" w:pos="2540"/>
              </w:tabs>
              <w:spacing w:line="276" w:lineRule="auto"/>
              <w:jc w:val="center"/>
              <w:rPr>
                <w:rFonts w:ascii="Times New Roman" w:eastAsia="等线" w:hAnsi="Times New Roman" w:cs="Times New Roman"/>
                <w:sz w:val="24"/>
                <w:szCs w:val="28"/>
              </w:rPr>
            </w:pPr>
            <w:r w:rsidRPr="006A365E">
              <w:rPr>
                <w:rFonts w:ascii="Times New Roman" w:eastAsia="等线" w:hAnsi="Times New Roman" w:cs="Times New Roman"/>
                <w:position w:val="-58"/>
                <w:sz w:val="24"/>
                <w:szCs w:val="28"/>
              </w:rPr>
              <w:object w:dxaOrig="4300" w:dyaOrig="1380" w14:anchorId="52A53B8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14.1pt;height:67.2pt" o:ole="">
                  <v:imagedata r:id="rId6" o:title=""/>
                </v:shape>
                <o:OLEObject Type="Embed" ProgID="Equation.DSMT4" ShapeID="_x0000_i1025" DrawAspect="Content" ObjectID="_1825357607" r:id="rId7"/>
              </w:object>
            </w:r>
          </w:p>
        </w:tc>
        <w:tc>
          <w:tcPr>
            <w:tcW w:w="1858" w:type="dxa"/>
            <w:vAlign w:val="center"/>
          </w:tcPr>
          <w:p w14:paraId="4ECCC7E3" w14:textId="77777777" w:rsidR="006A365E" w:rsidRPr="006A365E" w:rsidRDefault="006A365E" w:rsidP="006A365E">
            <w:pPr>
              <w:spacing w:line="276" w:lineRule="auto"/>
              <w:jc w:val="right"/>
              <w:rPr>
                <w:rFonts w:ascii="Times New Roman" w:eastAsia="等线" w:hAnsi="Times New Roman" w:cs="Times New Roman"/>
                <w:sz w:val="24"/>
                <w:szCs w:val="28"/>
              </w:rPr>
            </w:pPr>
            <w:r w:rsidRPr="006A365E">
              <w:rPr>
                <w:rFonts w:ascii="Times New Roman" w:eastAsia="等线" w:hAnsi="Times New Roman" w:cs="Times New Roman" w:hint="eastAsia"/>
                <w:sz w:val="24"/>
                <w:szCs w:val="28"/>
              </w:rPr>
              <w:t>(A1)</w:t>
            </w:r>
          </w:p>
        </w:tc>
      </w:tr>
      <w:tr w:rsidR="006A365E" w:rsidRPr="006A365E" w14:paraId="1B0607F2" w14:textId="77777777" w:rsidTr="00BB1D39">
        <w:tc>
          <w:tcPr>
            <w:tcW w:w="1676" w:type="dxa"/>
          </w:tcPr>
          <w:p w14:paraId="75F1B093" w14:textId="77777777" w:rsidR="006A365E" w:rsidRPr="006A365E" w:rsidRDefault="006A365E" w:rsidP="006A365E">
            <w:pPr>
              <w:spacing w:line="276" w:lineRule="auto"/>
              <w:rPr>
                <w:rFonts w:ascii="Times New Roman" w:eastAsia="等线" w:hAnsi="Times New Roman" w:cs="Times New Roman"/>
                <w:sz w:val="24"/>
                <w:szCs w:val="28"/>
              </w:rPr>
            </w:pPr>
          </w:p>
        </w:tc>
        <w:tc>
          <w:tcPr>
            <w:tcW w:w="4772" w:type="dxa"/>
          </w:tcPr>
          <w:p w14:paraId="540FF535" w14:textId="77777777" w:rsidR="006A365E" w:rsidRPr="006A365E" w:rsidRDefault="006A365E" w:rsidP="006A365E">
            <w:pPr>
              <w:tabs>
                <w:tab w:val="center" w:pos="1270"/>
                <w:tab w:val="right" w:pos="2540"/>
              </w:tabs>
              <w:spacing w:line="276" w:lineRule="auto"/>
              <w:jc w:val="center"/>
              <w:rPr>
                <w:rFonts w:ascii="Times New Roman" w:eastAsia="等线" w:hAnsi="Times New Roman" w:cs="Times New Roman"/>
                <w:sz w:val="24"/>
                <w:szCs w:val="28"/>
              </w:rPr>
            </w:pPr>
            <w:r w:rsidRPr="006A365E">
              <w:rPr>
                <w:rFonts w:ascii="Times New Roman" w:eastAsia="等线" w:hAnsi="Times New Roman" w:cs="Times New Roman"/>
                <w:position w:val="-54"/>
                <w:sz w:val="24"/>
                <w:szCs w:val="28"/>
              </w:rPr>
              <w:object w:dxaOrig="4000" w:dyaOrig="1200" w14:anchorId="27EAB2F8">
                <v:shape id="_x0000_i1026" type="#_x0000_t75" style="width:202.1pt;height:61.45pt" o:ole="">
                  <v:imagedata r:id="rId8" o:title=""/>
                </v:shape>
                <o:OLEObject Type="Embed" ProgID="Equation.DSMT4" ShapeID="_x0000_i1026" DrawAspect="Content" ObjectID="_1825357608" r:id="rId9"/>
              </w:object>
            </w:r>
          </w:p>
        </w:tc>
        <w:tc>
          <w:tcPr>
            <w:tcW w:w="1858" w:type="dxa"/>
            <w:vAlign w:val="center"/>
          </w:tcPr>
          <w:p w14:paraId="033ECB33" w14:textId="77777777" w:rsidR="006A365E" w:rsidRPr="006A365E" w:rsidRDefault="006A365E" w:rsidP="006A365E">
            <w:pPr>
              <w:spacing w:line="276" w:lineRule="auto"/>
              <w:jc w:val="right"/>
              <w:rPr>
                <w:rFonts w:ascii="Times New Roman" w:eastAsia="等线" w:hAnsi="Times New Roman" w:cs="Times New Roman"/>
                <w:sz w:val="24"/>
                <w:szCs w:val="28"/>
              </w:rPr>
            </w:pPr>
            <w:r w:rsidRPr="006A365E">
              <w:rPr>
                <w:rFonts w:ascii="Times New Roman" w:eastAsia="等线" w:hAnsi="Times New Roman" w:cs="Times New Roman" w:hint="eastAsia"/>
                <w:sz w:val="24"/>
                <w:szCs w:val="28"/>
              </w:rPr>
              <w:t>(A2)</w:t>
            </w:r>
          </w:p>
        </w:tc>
      </w:tr>
    </w:tbl>
    <w:bookmarkEnd w:id="2"/>
    <w:p w14:paraId="516B8D08" w14:textId="77777777" w:rsidR="006A365E" w:rsidRPr="006A365E" w:rsidRDefault="006A365E" w:rsidP="006A365E">
      <w:pPr>
        <w:numPr>
          <w:ilvl w:val="0"/>
          <w:numId w:val="1"/>
        </w:numPr>
        <w:spacing w:line="276" w:lineRule="auto"/>
        <w:contextualSpacing/>
        <w:rPr>
          <w:rFonts w:ascii="Times New Roman" w:eastAsia="等线" w:hAnsi="Times New Roman" w:cs="Times New Roman"/>
          <w:color w:val="000000"/>
          <w:sz w:val="24"/>
          <w:szCs w:val="24"/>
          <w:shd w:val="clear" w:color="auto" w:fill="FFFFFF"/>
        </w:rPr>
      </w:pPr>
      <w:r w:rsidRPr="006A365E">
        <w:rPr>
          <w:rFonts w:ascii="Times New Roman" w:eastAsia="等线" w:hAnsi="Times New Roman" w:cs="Times New Roman" w:hint="eastAsia"/>
          <w:color w:val="000000"/>
          <w:sz w:val="24"/>
          <w:szCs w:val="24"/>
          <w:shd w:val="clear" w:color="auto" w:fill="FFFFFF"/>
        </w:rPr>
        <w:t>The combinations of hydrogen atomic orbitals (</w:t>
      </w:r>
      <w:r w:rsidRPr="006A365E">
        <w:rPr>
          <w:rFonts w:ascii="Times New Roman" w:eastAsia="等线" w:hAnsi="Times New Roman" w:cs="Times New Roman" w:hint="eastAsia"/>
          <w:i/>
          <w:iCs/>
          <w:color w:val="000000"/>
          <w:sz w:val="24"/>
          <w:szCs w:val="24"/>
          <w:shd w:val="clear" w:color="auto" w:fill="FFFFFF"/>
        </w:rPr>
        <w:t>A</w:t>
      </w:r>
      <w:r w:rsidRPr="006A365E">
        <w:rPr>
          <w:rFonts w:ascii="Times New Roman" w:eastAsia="等线" w:hAnsi="Times New Roman" w:cs="Times New Roman" w:hint="eastAsia"/>
          <w:color w:val="000000"/>
          <w:sz w:val="24"/>
          <w:szCs w:val="24"/>
          <w:shd w:val="clear" w:color="auto" w:fill="FFFFFF"/>
          <w:vertAlign w:val="subscript"/>
        </w:rPr>
        <w:t>1</w:t>
      </w:r>
      <w:r w:rsidRPr="006A365E">
        <w:rPr>
          <w:rFonts w:ascii="Times New Roman" w:eastAsia="等线" w:hAnsi="Times New Roman" w:cs="Times New Roman" w:hint="eastAsia"/>
          <w:color w:val="000000"/>
          <w:sz w:val="24"/>
          <w:szCs w:val="24"/>
          <w:shd w:val="clear" w:color="auto" w:fill="FFFFFF"/>
        </w:rPr>
        <w:t xml:space="preserve">, </w:t>
      </w:r>
      <w:r w:rsidRPr="006A365E">
        <w:rPr>
          <w:rFonts w:ascii="Times New Roman" w:eastAsia="等线" w:hAnsi="Times New Roman" w:cs="Times New Roman" w:hint="eastAsia"/>
          <w:i/>
          <w:iCs/>
          <w:color w:val="000000"/>
          <w:sz w:val="24"/>
          <w:szCs w:val="24"/>
          <w:shd w:val="clear" w:color="auto" w:fill="FFFFFF"/>
        </w:rPr>
        <w:t>B</w:t>
      </w:r>
      <w:r w:rsidRPr="006A365E">
        <w:rPr>
          <w:rFonts w:ascii="Times New Roman" w:eastAsia="等线" w:hAnsi="Times New Roman" w:cs="Times New Roman" w:hint="eastAsia"/>
          <w:color w:val="000000"/>
          <w:sz w:val="24"/>
          <w:szCs w:val="24"/>
          <w:shd w:val="clear" w:color="auto" w:fill="FFFFFF"/>
          <w:vertAlign w:val="subscript"/>
        </w:rPr>
        <w:t>2</w:t>
      </w:r>
      <w:r w:rsidRPr="006A365E">
        <w:rPr>
          <w:rFonts w:ascii="Times New Roman" w:eastAsia="等线" w:hAnsi="Times New Roman" w:cs="Times New Roman" w:hint="eastAsia"/>
          <w:color w:val="000000"/>
          <w:sz w:val="24"/>
          <w:szCs w:val="24"/>
          <w:shd w:val="clear" w:color="auto" w:fill="FFFFFF"/>
        </w:rPr>
        <w:t>), the interaction between O2s, O</w:t>
      </w:r>
      <w:bookmarkStart w:id="3" w:name="_Hlk205836715"/>
      <w:r w:rsidRPr="006A365E">
        <w:rPr>
          <w:rFonts w:ascii="Times New Roman" w:eastAsia="等线" w:hAnsi="Times New Roman" w:cs="Times New Roman" w:hint="eastAsia"/>
          <w:color w:val="000000"/>
          <w:sz w:val="24"/>
          <w:szCs w:val="24"/>
          <w:shd w:val="clear" w:color="auto" w:fill="FFFFFF"/>
        </w:rPr>
        <w:t>2p</w:t>
      </w:r>
      <w:r w:rsidRPr="006A365E">
        <w:rPr>
          <w:rFonts w:ascii="Times New Roman" w:eastAsia="等线" w:hAnsi="Times New Roman" w:cs="Times New Roman" w:hint="eastAsia"/>
          <w:color w:val="000000"/>
          <w:sz w:val="24"/>
          <w:szCs w:val="24"/>
          <w:shd w:val="clear" w:color="auto" w:fill="FFFFFF"/>
          <w:vertAlign w:val="subscript"/>
        </w:rPr>
        <w:t>y</w:t>
      </w:r>
      <w:bookmarkEnd w:id="3"/>
      <w:r w:rsidRPr="006A365E">
        <w:rPr>
          <w:rFonts w:ascii="Times New Roman" w:eastAsia="等线" w:hAnsi="Times New Roman" w:cs="Times New Roman" w:hint="eastAsia"/>
          <w:color w:val="000000"/>
          <w:sz w:val="24"/>
          <w:szCs w:val="24"/>
          <w:shd w:val="clear" w:color="auto" w:fill="FFFFFF"/>
        </w:rPr>
        <w:t xml:space="preserve"> orbitals and </w:t>
      </w:r>
      <w:r w:rsidRPr="006A365E">
        <w:rPr>
          <w:rFonts w:ascii="Times New Roman" w:eastAsia="等线" w:hAnsi="Times New Roman" w:cs="Times New Roman" w:hint="eastAsia"/>
          <w:i/>
          <w:iCs/>
          <w:color w:val="000000"/>
          <w:sz w:val="24"/>
          <w:szCs w:val="24"/>
          <w:shd w:val="clear" w:color="auto" w:fill="FFFFFF"/>
        </w:rPr>
        <w:t>A</w:t>
      </w:r>
      <w:r w:rsidRPr="006A365E">
        <w:rPr>
          <w:rFonts w:ascii="Times New Roman" w:eastAsia="等线" w:hAnsi="Times New Roman" w:cs="Times New Roman" w:hint="eastAsia"/>
          <w:color w:val="000000"/>
          <w:sz w:val="24"/>
          <w:szCs w:val="24"/>
          <w:shd w:val="clear" w:color="auto" w:fill="FFFFFF"/>
          <w:vertAlign w:val="subscript"/>
        </w:rPr>
        <w:t>1</w:t>
      </w:r>
      <w:r w:rsidRPr="006A365E">
        <w:rPr>
          <w:rFonts w:ascii="Times New Roman" w:eastAsia="等线" w:hAnsi="Times New Roman" w:cs="Times New Roman" w:hint="eastAsia"/>
          <w:color w:val="000000"/>
          <w:sz w:val="24"/>
          <w:szCs w:val="24"/>
          <w:shd w:val="clear" w:color="auto" w:fill="FFFFFF"/>
        </w:rPr>
        <w:t xml:space="preserve"> orbital (</w:t>
      </w:r>
      <w:r w:rsidRPr="006A365E">
        <w:rPr>
          <w:rFonts w:ascii="Times New Roman" w:eastAsia="等线" w:hAnsi="Times New Roman" w:cs="Times New Roman" w:hint="eastAsia"/>
          <w:i/>
          <w:iCs/>
          <w:color w:val="000000"/>
          <w:sz w:val="24"/>
          <w:szCs w:val="24"/>
          <w:shd w:val="clear" w:color="auto" w:fill="FFFFFF"/>
        </w:rPr>
        <w:t>F</w:t>
      </w:r>
      <w:r w:rsidRPr="006A365E">
        <w:rPr>
          <w:rFonts w:ascii="Times New Roman" w:eastAsia="等线" w:hAnsi="Times New Roman" w:cs="Times New Roman" w:hint="eastAsia"/>
          <w:color w:val="000000"/>
          <w:sz w:val="24"/>
          <w:szCs w:val="24"/>
          <w:shd w:val="clear" w:color="auto" w:fill="FFFFFF"/>
          <w:vertAlign w:val="subscript"/>
        </w:rPr>
        <w:t>1</w:t>
      </w:r>
      <w:r w:rsidRPr="006A365E">
        <w:rPr>
          <w:rFonts w:ascii="Times New Roman" w:eastAsia="等线" w:hAnsi="Times New Roman" w:cs="Times New Roman" w:hint="eastAsia"/>
          <w:color w:val="000000"/>
          <w:sz w:val="24"/>
          <w:szCs w:val="24"/>
          <w:shd w:val="clear" w:color="auto" w:fill="FFFFFF"/>
        </w:rPr>
        <w:t>), the effect of O2p</w:t>
      </w:r>
      <w:r w:rsidRPr="006A365E">
        <w:rPr>
          <w:rFonts w:ascii="Times New Roman" w:eastAsia="等线" w:hAnsi="Times New Roman" w:cs="Times New Roman" w:hint="eastAsia"/>
          <w:color w:val="000000"/>
          <w:sz w:val="24"/>
          <w:szCs w:val="24"/>
          <w:shd w:val="clear" w:color="auto" w:fill="FFFFFF"/>
          <w:vertAlign w:val="subscript"/>
        </w:rPr>
        <w:t>x</w:t>
      </w:r>
      <w:r w:rsidRPr="006A365E">
        <w:rPr>
          <w:rFonts w:ascii="Times New Roman" w:eastAsia="等线" w:hAnsi="Times New Roman" w:cs="Times New Roman" w:hint="eastAsia"/>
          <w:color w:val="000000"/>
          <w:sz w:val="24"/>
          <w:szCs w:val="24"/>
          <w:shd w:val="clear" w:color="auto" w:fill="FFFFFF"/>
        </w:rPr>
        <w:t xml:space="preserve"> orbital (</w:t>
      </w:r>
      <w:r w:rsidRPr="006A365E">
        <w:rPr>
          <w:rFonts w:ascii="Times New Roman" w:eastAsia="等线" w:hAnsi="Times New Roman" w:cs="Times New Roman" w:hint="eastAsia"/>
          <w:i/>
          <w:iCs/>
          <w:color w:val="000000"/>
          <w:sz w:val="24"/>
          <w:szCs w:val="24"/>
          <w:shd w:val="clear" w:color="auto" w:fill="FFFFFF"/>
        </w:rPr>
        <w:t>F</w:t>
      </w:r>
      <w:r w:rsidRPr="006A365E">
        <w:rPr>
          <w:rFonts w:ascii="Times New Roman" w:eastAsia="等线" w:hAnsi="Times New Roman" w:cs="Times New Roman" w:hint="eastAsia"/>
          <w:color w:val="000000"/>
          <w:sz w:val="24"/>
          <w:szCs w:val="24"/>
          <w:shd w:val="clear" w:color="auto" w:fill="FFFFFF"/>
          <w:vertAlign w:val="subscript"/>
        </w:rPr>
        <w:t>2</w:t>
      </w:r>
      <w:r w:rsidRPr="006A365E">
        <w:rPr>
          <w:rFonts w:ascii="Times New Roman" w:eastAsia="等线" w:hAnsi="Times New Roman" w:cs="Times New Roman" w:hint="eastAsia"/>
          <w:color w:val="000000"/>
          <w:sz w:val="24"/>
          <w:szCs w:val="24"/>
          <w:shd w:val="clear" w:color="auto" w:fill="FFFFFF"/>
        </w:rPr>
        <w:t>) and interaction between O2p</w:t>
      </w:r>
      <w:r w:rsidRPr="006A365E">
        <w:rPr>
          <w:rFonts w:ascii="Times New Roman" w:eastAsia="等线" w:hAnsi="Times New Roman" w:cs="Times New Roman" w:hint="eastAsia"/>
          <w:color w:val="000000"/>
          <w:sz w:val="24"/>
          <w:szCs w:val="24"/>
          <w:shd w:val="clear" w:color="auto" w:fill="FFFFFF"/>
          <w:vertAlign w:val="subscript"/>
        </w:rPr>
        <w:t>z</w:t>
      </w:r>
      <w:r w:rsidRPr="006A365E">
        <w:rPr>
          <w:rFonts w:ascii="Times New Roman" w:eastAsia="等线" w:hAnsi="Times New Roman" w:cs="Times New Roman" w:hint="eastAsia"/>
          <w:color w:val="000000"/>
          <w:sz w:val="24"/>
          <w:szCs w:val="24"/>
          <w:shd w:val="clear" w:color="auto" w:fill="FFFFFF"/>
        </w:rPr>
        <w:t xml:space="preserve"> orbitals and </w:t>
      </w:r>
      <w:r w:rsidRPr="006A365E">
        <w:rPr>
          <w:rFonts w:ascii="Times New Roman" w:eastAsia="等线" w:hAnsi="Times New Roman" w:cs="Times New Roman" w:hint="eastAsia"/>
          <w:i/>
          <w:iCs/>
          <w:color w:val="000000"/>
          <w:sz w:val="24"/>
          <w:szCs w:val="24"/>
          <w:shd w:val="clear" w:color="auto" w:fill="FFFFFF"/>
        </w:rPr>
        <w:t>B</w:t>
      </w:r>
      <w:r w:rsidRPr="006A365E">
        <w:rPr>
          <w:rFonts w:ascii="Times New Roman" w:eastAsia="等线" w:hAnsi="Times New Roman" w:cs="Times New Roman" w:hint="eastAsia"/>
          <w:color w:val="000000"/>
          <w:sz w:val="24"/>
          <w:szCs w:val="24"/>
          <w:shd w:val="clear" w:color="auto" w:fill="FFFFFF"/>
          <w:vertAlign w:val="subscript"/>
        </w:rPr>
        <w:t>2</w:t>
      </w:r>
      <w:r w:rsidRPr="006A365E">
        <w:rPr>
          <w:rFonts w:ascii="Times New Roman" w:eastAsia="等线" w:hAnsi="Times New Roman" w:cs="Times New Roman" w:hint="eastAsia"/>
          <w:color w:val="000000"/>
          <w:sz w:val="24"/>
          <w:szCs w:val="24"/>
          <w:shd w:val="clear" w:color="auto" w:fill="FFFFFF"/>
        </w:rPr>
        <w:t xml:space="preserve"> orbital (</w:t>
      </w:r>
      <w:r w:rsidRPr="006A365E">
        <w:rPr>
          <w:rFonts w:ascii="Times New Roman" w:eastAsia="等线" w:hAnsi="Times New Roman" w:cs="Times New Roman" w:hint="eastAsia"/>
          <w:i/>
          <w:iCs/>
          <w:color w:val="000000"/>
          <w:sz w:val="24"/>
          <w:szCs w:val="24"/>
          <w:shd w:val="clear" w:color="auto" w:fill="FFFFFF"/>
        </w:rPr>
        <w:t>F</w:t>
      </w:r>
      <w:r w:rsidRPr="006A365E">
        <w:rPr>
          <w:rFonts w:ascii="Times New Roman" w:eastAsia="等线" w:hAnsi="Times New Roman" w:cs="Times New Roman" w:hint="eastAsia"/>
          <w:color w:val="000000"/>
          <w:sz w:val="24"/>
          <w:szCs w:val="24"/>
          <w:shd w:val="clear" w:color="auto" w:fill="FFFFFF"/>
          <w:vertAlign w:val="subscript"/>
        </w:rPr>
        <w:t>3</w:t>
      </w:r>
      <w:r w:rsidRPr="006A365E">
        <w:rPr>
          <w:rFonts w:ascii="Times New Roman" w:eastAsia="等线" w:hAnsi="Times New Roman" w:cs="Times New Roman" w:hint="eastAsia"/>
          <w:color w:val="000000"/>
          <w:sz w:val="24"/>
          <w:szCs w:val="24"/>
          <w:shd w:val="clear" w:color="auto" w:fill="FFFFFF"/>
        </w:rPr>
        <w:t xml:space="preserve">) are given in </w:t>
      </w:r>
      <w:proofErr w:type="spellStart"/>
      <w:r w:rsidRPr="006A365E">
        <w:rPr>
          <w:rFonts w:ascii="Times New Roman" w:eastAsia="等线" w:hAnsi="Times New Roman" w:cs="Times New Roman" w:hint="eastAsia"/>
          <w:color w:val="000000"/>
          <w:sz w:val="24"/>
          <w:szCs w:val="24"/>
          <w:shd w:val="clear" w:color="auto" w:fill="FFFFFF"/>
        </w:rPr>
        <w:t>Eqs</w:t>
      </w:r>
      <w:proofErr w:type="spellEnd"/>
      <w:r w:rsidRPr="006A365E">
        <w:rPr>
          <w:rFonts w:ascii="Times New Roman" w:eastAsia="等线" w:hAnsi="Times New Roman" w:cs="Times New Roman" w:hint="eastAsia"/>
          <w:color w:val="000000"/>
          <w:sz w:val="24"/>
          <w:szCs w:val="24"/>
          <w:shd w:val="clear" w:color="auto" w:fill="FFFFFF"/>
        </w:rPr>
        <w:t>. (A3-A7).</w:t>
      </w: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55"/>
        <w:gridCol w:w="6370"/>
        <w:gridCol w:w="1181"/>
      </w:tblGrid>
      <w:tr w:rsidR="006A365E" w:rsidRPr="006A365E" w14:paraId="5ACBA2FC" w14:textId="77777777" w:rsidTr="00BB1D39">
        <w:tc>
          <w:tcPr>
            <w:tcW w:w="755" w:type="dxa"/>
          </w:tcPr>
          <w:p w14:paraId="260E4CA4" w14:textId="77777777" w:rsidR="006A365E" w:rsidRPr="006A365E" w:rsidRDefault="006A365E" w:rsidP="006A365E">
            <w:pPr>
              <w:spacing w:line="276" w:lineRule="auto"/>
              <w:rPr>
                <w:rFonts w:ascii="Times New Roman" w:eastAsia="等线" w:hAnsi="Times New Roman" w:cs="Times New Roman"/>
                <w:sz w:val="24"/>
                <w:szCs w:val="28"/>
              </w:rPr>
            </w:pPr>
          </w:p>
        </w:tc>
        <w:tc>
          <w:tcPr>
            <w:tcW w:w="6370" w:type="dxa"/>
          </w:tcPr>
          <w:p w14:paraId="0D9EF62A" w14:textId="77777777" w:rsidR="006A365E" w:rsidRPr="006A365E" w:rsidRDefault="006A365E" w:rsidP="006A365E">
            <w:pPr>
              <w:tabs>
                <w:tab w:val="center" w:pos="1270"/>
                <w:tab w:val="right" w:pos="2540"/>
              </w:tabs>
              <w:spacing w:line="276" w:lineRule="auto"/>
              <w:jc w:val="center"/>
              <w:rPr>
                <w:rFonts w:ascii="Times New Roman" w:eastAsia="等线" w:hAnsi="Times New Roman" w:cs="Times New Roman"/>
                <w:sz w:val="24"/>
                <w:szCs w:val="28"/>
              </w:rPr>
            </w:pPr>
            <w:r w:rsidRPr="006A365E">
              <w:rPr>
                <w:rFonts w:ascii="Times New Roman" w:eastAsia="等线" w:hAnsi="Times New Roman" w:cs="Times New Roman"/>
                <w:position w:val="-28"/>
                <w:sz w:val="24"/>
                <w:szCs w:val="28"/>
              </w:rPr>
              <w:object w:dxaOrig="2140" w:dyaOrig="660" w14:anchorId="71E09BA6">
                <v:shape id="_x0000_i1027" type="#_x0000_t75" style="width:107.5pt;height:32.15pt" o:ole="">
                  <v:imagedata r:id="rId10" o:title=""/>
                </v:shape>
                <o:OLEObject Type="Embed" ProgID="Equation.DSMT4" ShapeID="_x0000_i1027" DrawAspect="Content" ObjectID="_1825357609" r:id="rId11"/>
              </w:object>
            </w:r>
          </w:p>
        </w:tc>
        <w:tc>
          <w:tcPr>
            <w:tcW w:w="1181" w:type="dxa"/>
            <w:vAlign w:val="center"/>
          </w:tcPr>
          <w:p w14:paraId="265660C8" w14:textId="77777777" w:rsidR="006A365E" w:rsidRPr="006A365E" w:rsidRDefault="006A365E" w:rsidP="006A365E">
            <w:pPr>
              <w:spacing w:line="276" w:lineRule="auto"/>
              <w:jc w:val="right"/>
              <w:rPr>
                <w:rFonts w:ascii="Times New Roman" w:eastAsia="等线" w:hAnsi="Times New Roman" w:cs="Times New Roman"/>
                <w:sz w:val="24"/>
                <w:szCs w:val="28"/>
              </w:rPr>
            </w:pPr>
            <w:r w:rsidRPr="006A365E">
              <w:rPr>
                <w:rFonts w:ascii="Times New Roman" w:eastAsia="等线" w:hAnsi="Times New Roman" w:cs="Times New Roman" w:hint="eastAsia"/>
                <w:sz w:val="24"/>
                <w:szCs w:val="28"/>
              </w:rPr>
              <w:t>(A3)</w:t>
            </w:r>
          </w:p>
        </w:tc>
      </w:tr>
      <w:tr w:rsidR="006A365E" w:rsidRPr="006A365E" w14:paraId="50C3FC13" w14:textId="77777777" w:rsidTr="00BB1D39">
        <w:tc>
          <w:tcPr>
            <w:tcW w:w="755" w:type="dxa"/>
          </w:tcPr>
          <w:p w14:paraId="51387E94" w14:textId="77777777" w:rsidR="006A365E" w:rsidRPr="006A365E" w:rsidRDefault="006A365E" w:rsidP="006A365E">
            <w:pPr>
              <w:spacing w:line="276" w:lineRule="auto"/>
              <w:rPr>
                <w:rFonts w:ascii="Times New Roman" w:eastAsia="等线" w:hAnsi="Times New Roman" w:cs="Times New Roman"/>
                <w:sz w:val="24"/>
                <w:szCs w:val="28"/>
              </w:rPr>
            </w:pPr>
          </w:p>
        </w:tc>
        <w:tc>
          <w:tcPr>
            <w:tcW w:w="6370" w:type="dxa"/>
          </w:tcPr>
          <w:p w14:paraId="7F5CD638" w14:textId="77777777" w:rsidR="006A365E" w:rsidRPr="006A365E" w:rsidRDefault="006A365E" w:rsidP="006A365E">
            <w:pPr>
              <w:tabs>
                <w:tab w:val="center" w:pos="1270"/>
                <w:tab w:val="right" w:pos="2540"/>
              </w:tabs>
              <w:spacing w:line="276" w:lineRule="auto"/>
              <w:jc w:val="center"/>
              <w:rPr>
                <w:rFonts w:ascii="Times New Roman" w:eastAsia="等线" w:hAnsi="Times New Roman" w:cs="Times New Roman"/>
                <w:sz w:val="24"/>
                <w:szCs w:val="28"/>
              </w:rPr>
            </w:pPr>
            <w:r w:rsidRPr="006A365E">
              <w:rPr>
                <w:rFonts w:ascii="Times New Roman" w:eastAsia="等线" w:hAnsi="Times New Roman" w:cs="Times New Roman"/>
                <w:position w:val="-28"/>
                <w:sz w:val="24"/>
                <w:szCs w:val="28"/>
              </w:rPr>
              <w:object w:dxaOrig="2180" w:dyaOrig="660" w14:anchorId="50C01B0D">
                <v:shape id="_x0000_i1028" type="#_x0000_t75" style="width:108.5pt;height:32.15pt" o:ole="">
                  <v:imagedata r:id="rId12" o:title=""/>
                </v:shape>
                <o:OLEObject Type="Embed" ProgID="Equation.DSMT4" ShapeID="_x0000_i1028" DrawAspect="Content" ObjectID="_1825357610" r:id="rId13"/>
              </w:object>
            </w:r>
          </w:p>
        </w:tc>
        <w:tc>
          <w:tcPr>
            <w:tcW w:w="1181" w:type="dxa"/>
            <w:vAlign w:val="center"/>
          </w:tcPr>
          <w:p w14:paraId="2793161C" w14:textId="77777777" w:rsidR="006A365E" w:rsidRPr="006A365E" w:rsidRDefault="006A365E" w:rsidP="006A365E">
            <w:pPr>
              <w:spacing w:line="276" w:lineRule="auto"/>
              <w:jc w:val="right"/>
              <w:rPr>
                <w:rFonts w:ascii="Times New Roman" w:eastAsia="等线" w:hAnsi="Times New Roman" w:cs="Times New Roman"/>
                <w:sz w:val="24"/>
                <w:szCs w:val="28"/>
              </w:rPr>
            </w:pPr>
            <w:r w:rsidRPr="006A365E">
              <w:rPr>
                <w:rFonts w:ascii="Times New Roman" w:eastAsia="等线" w:hAnsi="Times New Roman" w:cs="Times New Roman" w:hint="eastAsia"/>
                <w:sz w:val="24"/>
                <w:szCs w:val="28"/>
              </w:rPr>
              <w:t>(A4)</w:t>
            </w:r>
          </w:p>
        </w:tc>
      </w:tr>
      <w:tr w:rsidR="006A365E" w:rsidRPr="006A365E" w14:paraId="296B3584" w14:textId="77777777" w:rsidTr="00BB1D39">
        <w:tc>
          <w:tcPr>
            <w:tcW w:w="755" w:type="dxa"/>
          </w:tcPr>
          <w:p w14:paraId="09AA3ED2" w14:textId="77777777" w:rsidR="006A365E" w:rsidRPr="006A365E" w:rsidRDefault="006A365E" w:rsidP="006A365E">
            <w:pPr>
              <w:spacing w:line="276" w:lineRule="auto"/>
              <w:rPr>
                <w:rFonts w:ascii="Times New Roman" w:eastAsia="等线" w:hAnsi="Times New Roman" w:cs="Times New Roman"/>
                <w:sz w:val="24"/>
                <w:szCs w:val="28"/>
              </w:rPr>
            </w:pPr>
          </w:p>
        </w:tc>
        <w:tc>
          <w:tcPr>
            <w:tcW w:w="6370" w:type="dxa"/>
          </w:tcPr>
          <w:p w14:paraId="6338B090" w14:textId="77777777" w:rsidR="006A365E" w:rsidRPr="006A365E" w:rsidRDefault="006A365E" w:rsidP="006A365E">
            <w:pPr>
              <w:tabs>
                <w:tab w:val="center" w:pos="1270"/>
                <w:tab w:val="right" w:pos="2540"/>
              </w:tabs>
              <w:spacing w:line="276" w:lineRule="auto"/>
              <w:jc w:val="center"/>
              <w:rPr>
                <w:rFonts w:ascii="Times New Roman" w:eastAsia="等线" w:hAnsi="Times New Roman" w:cs="Times New Roman"/>
                <w:sz w:val="24"/>
                <w:szCs w:val="28"/>
              </w:rPr>
            </w:pPr>
            <w:r w:rsidRPr="006A365E">
              <w:rPr>
                <w:rFonts w:ascii="Times New Roman" w:eastAsia="等线" w:hAnsi="Times New Roman" w:cs="Times New Roman"/>
                <w:position w:val="-64"/>
                <w:sz w:val="24"/>
                <w:szCs w:val="28"/>
              </w:rPr>
              <w:object w:dxaOrig="6160" w:dyaOrig="1400" w14:anchorId="74DAA35A">
                <v:shape id="_x0000_i1029" type="#_x0000_t75" style="width:306.25pt;height:70.1pt" o:ole="">
                  <v:imagedata r:id="rId14" o:title=""/>
                </v:shape>
                <o:OLEObject Type="Embed" ProgID="Equation.DSMT4" ShapeID="_x0000_i1029" DrawAspect="Content" ObjectID="_1825357611" r:id="rId15"/>
              </w:object>
            </w:r>
          </w:p>
        </w:tc>
        <w:tc>
          <w:tcPr>
            <w:tcW w:w="1181" w:type="dxa"/>
            <w:vAlign w:val="center"/>
          </w:tcPr>
          <w:p w14:paraId="10DA7FF3" w14:textId="77777777" w:rsidR="006A365E" w:rsidRPr="006A365E" w:rsidRDefault="006A365E" w:rsidP="006A365E">
            <w:pPr>
              <w:spacing w:line="276" w:lineRule="auto"/>
              <w:jc w:val="right"/>
              <w:rPr>
                <w:rFonts w:ascii="Times New Roman" w:eastAsia="等线" w:hAnsi="Times New Roman" w:cs="Times New Roman"/>
                <w:sz w:val="24"/>
                <w:szCs w:val="28"/>
              </w:rPr>
            </w:pPr>
            <w:r w:rsidRPr="006A365E">
              <w:rPr>
                <w:rFonts w:ascii="Times New Roman" w:eastAsia="等线" w:hAnsi="Times New Roman" w:cs="Times New Roman" w:hint="eastAsia"/>
                <w:sz w:val="24"/>
                <w:szCs w:val="28"/>
              </w:rPr>
              <w:t>(A5)</w:t>
            </w:r>
          </w:p>
        </w:tc>
      </w:tr>
      <w:tr w:rsidR="006A365E" w:rsidRPr="006A365E" w14:paraId="4653A1EA" w14:textId="77777777" w:rsidTr="00BB1D39">
        <w:tc>
          <w:tcPr>
            <w:tcW w:w="755" w:type="dxa"/>
          </w:tcPr>
          <w:p w14:paraId="10F0D130" w14:textId="77777777" w:rsidR="006A365E" w:rsidRPr="006A365E" w:rsidRDefault="006A365E" w:rsidP="006A365E">
            <w:pPr>
              <w:spacing w:line="276" w:lineRule="auto"/>
              <w:rPr>
                <w:rFonts w:ascii="Times New Roman" w:eastAsia="等线" w:hAnsi="Times New Roman" w:cs="Times New Roman"/>
                <w:sz w:val="24"/>
                <w:szCs w:val="28"/>
              </w:rPr>
            </w:pPr>
          </w:p>
        </w:tc>
        <w:tc>
          <w:tcPr>
            <w:tcW w:w="6370" w:type="dxa"/>
          </w:tcPr>
          <w:p w14:paraId="0195D5D0" w14:textId="77777777" w:rsidR="006A365E" w:rsidRPr="006A365E" w:rsidRDefault="006A365E" w:rsidP="006A365E">
            <w:pPr>
              <w:tabs>
                <w:tab w:val="center" w:pos="1270"/>
                <w:tab w:val="right" w:pos="2540"/>
              </w:tabs>
              <w:spacing w:line="276" w:lineRule="auto"/>
              <w:jc w:val="center"/>
              <w:rPr>
                <w:rFonts w:ascii="Times New Roman" w:eastAsia="等线" w:hAnsi="Times New Roman" w:cs="Times New Roman"/>
                <w:sz w:val="24"/>
                <w:szCs w:val="28"/>
              </w:rPr>
            </w:pPr>
            <w:r w:rsidRPr="006A365E">
              <w:rPr>
                <w:rFonts w:ascii="Times New Roman" w:eastAsia="等线" w:hAnsi="Times New Roman" w:cs="Times New Roman"/>
                <w:position w:val="-14"/>
                <w:sz w:val="24"/>
                <w:szCs w:val="28"/>
              </w:rPr>
              <w:object w:dxaOrig="2200" w:dyaOrig="380" w14:anchorId="02B9A78A">
                <v:shape id="_x0000_i1030" type="#_x0000_t75" style="width:108.5pt;height:18.25pt" o:ole="">
                  <v:imagedata r:id="rId16" o:title=""/>
                </v:shape>
                <o:OLEObject Type="Embed" ProgID="Equation.DSMT4" ShapeID="_x0000_i1030" DrawAspect="Content" ObjectID="_1825357612" r:id="rId17"/>
              </w:object>
            </w:r>
          </w:p>
        </w:tc>
        <w:tc>
          <w:tcPr>
            <w:tcW w:w="1181" w:type="dxa"/>
            <w:vAlign w:val="center"/>
          </w:tcPr>
          <w:p w14:paraId="6C3848F4" w14:textId="77777777" w:rsidR="006A365E" w:rsidRPr="006A365E" w:rsidRDefault="006A365E" w:rsidP="006A365E">
            <w:pPr>
              <w:spacing w:line="276" w:lineRule="auto"/>
              <w:jc w:val="right"/>
              <w:rPr>
                <w:rFonts w:ascii="Times New Roman" w:eastAsia="等线" w:hAnsi="Times New Roman" w:cs="Times New Roman"/>
                <w:sz w:val="24"/>
                <w:szCs w:val="28"/>
              </w:rPr>
            </w:pPr>
            <w:r w:rsidRPr="006A365E">
              <w:rPr>
                <w:rFonts w:ascii="Times New Roman" w:eastAsia="等线" w:hAnsi="Times New Roman" w:cs="Times New Roman" w:hint="eastAsia"/>
                <w:sz w:val="24"/>
                <w:szCs w:val="28"/>
              </w:rPr>
              <w:t>(A6)</w:t>
            </w:r>
          </w:p>
        </w:tc>
      </w:tr>
      <w:tr w:rsidR="006A365E" w:rsidRPr="006A365E" w14:paraId="14003F90" w14:textId="77777777" w:rsidTr="00BB1D39">
        <w:tc>
          <w:tcPr>
            <w:tcW w:w="755" w:type="dxa"/>
          </w:tcPr>
          <w:p w14:paraId="11777B55" w14:textId="77777777" w:rsidR="006A365E" w:rsidRPr="006A365E" w:rsidRDefault="006A365E" w:rsidP="006A365E">
            <w:pPr>
              <w:spacing w:line="276" w:lineRule="auto"/>
              <w:rPr>
                <w:rFonts w:ascii="Times New Roman" w:eastAsia="等线" w:hAnsi="Times New Roman" w:cs="Times New Roman"/>
                <w:sz w:val="24"/>
                <w:szCs w:val="28"/>
              </w:rPr>
            </w:pPr>
          </w:p>
        </w:tc>
        <w:tc>
          <w:tcPr>
            <w:tcW w:w="6370" w:type="dxa"/>
          </w:tcPr>
          <w:p w14:paraId="2FC31FE1" w14:textId="77777777" w:rsidR="006A365E" w:rsidRPr="006A365E" w:rsidRDefault="006A365E" w:rsidP="006A365E">
            <w:pPr>
              <w:tabs>
                <w:tab w:val="center" w:pos="1270"/>
                <w:tab w:val="right" w:pos="2540"/>
              </w:tabs>
              <w:spacing w:line="276" w:lineRule="auto"/>
              <w:jc w:val="center"/>
              <w:rPr>
                <w:rFonts w:ascii="Times New Roman" w:eastAsia="等线" w:hAnsi="Times New Roman" w:cs="Times New Roman"/>
                <w:sz w:val="24"/>
                <w:szCs w:val="28"/>
              </w:rPr>
            </w:pPr>
            <w:r w:rsidRPr="006A365E">
              <w:rPr>
                <w:rFonts w:ascii="Times New Roman" w:eastAsia="等线" w:hAnsi="Times New Roman" w:cs="Times New Roman"/>
                <w:position w:val="-36"/>
                <w:sz w:val="24"/>
                <w:szCs w:val="28"/>
              </w:rPr>
              <w:object w:dxaOrig="4480" w:dyaOrig="840" w14:anchorId="275D05B8">
                <v:shape id="_x0000_i1031" type="#_x0000_t75" style="width:223.7pt;height:41.75pt" o:ole="">
                  <v:imagedata r:id="rId18" o:title=""/>
                </v:shape>
                <o:OLEObject Type="Embed" ProgID="Equation.DSMT4" ShapeID="_x0000_i1031" DrawAspect="Content" ObjectID="_1825357613" r:id="rId19"/>
              </w:object>
            </w:r>
          </w:p>
        </w:tc>
        <w:tc>
          <w:tcPr>
            <w:tcW w:w="1181" w:type="dxa"/>
            <w:vAlign w:val="center"/>
          </w:tcPr>
          <w:p w14:paraId="6BAAD6D3" w14:textId="77777777" w:rsidR="006A365E" w:rsidRPr="006A365E" w:rsidRDefault="006A365E" w:rsidP="006A365E">
            <w:pPr>
              <w:spacing w:line="276" w:lineRule="auto"/>
              <w:jc w:val="right"/>
              <w:rPr>
                <w:rFonts w:ascii="Times New Roman" w:eastAsia="等线" w:hAnsi="Times New Roman" w:cs="Times New Roman"/>
                <w:sz w:val="24"/>
                <w:szCs w:val="28"/>
              </w:rPr>
            </w:pPr>
            <w:r w:rsidRPr="006A365E">
              <w:rPr>
                <w:rFonts w:ascii="Times New Roman" w:eastAsia="等线" w:hAnsi="Times New Roman" w:cs="Times New Roman" w:hint="eastAsia"/>
                <w:sz w:val="24"/>
                <w:szCs w:val="28"/>
              </w:rPr>
              <w:t>(A7)</w:t>
            </w:r>
          </w:p>
        </w:tc>
      </w:tr>
    </w:tbl>
    <w:p w14:paraId="689321CB" w14:textId="77777777" w:rsidR="006A365E" w:rsidRPr="006A365E" w:rsidRDefault="006A365E" w:rsidP="006A365E">
      <w:pPr>
        <w:numPr>
          <w:ilvl w:val="0"/>
          <w:numId w:val="1"/>
        </w:numPr>
        <w:spacing w:line="276" w:lineRule="auto"/>
        <w:contextualSpacing/>
        <w:rPr>
          <w:rFonts w:ascii="Times New Roman" w:eastAsia="等线" w:hAnsi="Times New Roman" w:cs="Times New Roman"/>
          <w:sz w:val="24"/>
          <w:szCs w:val="28"/>
        </w:rPr>
      </w:pPr>
      <w:r w:rsidRPr="006A365E">
        <w:rPr>
          <w:rFonts w:ascii="Times New Roman" w:eastAsia="等线" w:hAnsi="Times New Roman" w:cs="Times New Roman" w:hint="eastAsia"/>
          <w:color w:val="000000"/>
          <w:sz w:val="24"/>
          <w:szCs w:val="24"/>
          <w:shd w:val="clear" w:color="auto" w:fill="FFFFFF"/>
        </w:rPr>
        <w:t xml:space="preserve">Consider </w:t>
      </w:r>
      <w:r w:rsidRPr="006A365E">
        <w:rPr>
          <w:rFonts w:ascii="Times New Roman" w:eastAsia="等线" w:hAnsi="Times New Roman" w:cs="Times New Roman" w:hint="eastAsia"/>
          <w:sz w:val="24"/>
          <w:szCs w:val="28"/>
        </w:rPr>
        <w:t>many-body interaction in real fluid, the complex H</w:t>
      </w:r>
      <w:r w:rsidRPr="006A365E">
        <w:rPr>
          <w:rFonts w:ascii="Times New Roman" w:eastAsia="等线" w:hAnsi="Times New Roman" w:cs="Times New Roman"/>
          <w:sz w:val="24"/>
          <w:szCs w:val="28"/>
        </w:rPr>
        <w:t>amiltonian</w:t>
      </w:r>
      <w:r w:rsidRPr="006A365E">
        <w:rPr>
          <w:rFonts w:ascii="Times New Roman" w:eastAsia="等线" w:hAnsi="Times New Roman" w:cs="Times New Roman" w:hint="eastAsia"/>
          <w:sz w:val="24"/>
          <w:szCs w:val="28"/>
        </w:rPr>
        <w:t xml:space="preserve"> operator is shown in Eq. (A8), where the s</w:t>
      </w:r>
      <w:r w:rsidRPr="006A365E">
        <w:rPr>
          <w:rFonts w:ascii="Times New Roman" w:eastAsia="等线" w:hAnsi="Times New Roman" w:cs="Times New Roman"/>
          <w:sz w:val="24"/>
          <w:szCs w:val="28"/>
        </w:rPr>
        <w:t>ubscripts</w:t>
      </w:r>
      <w:r w:rsidRPr="006A365E">
        <w:rPr>
          <w:rFonts w:ascii="Times New Roman" w:eastAsia="等线" w:hAnsi="Times New Roman" w:cs="Times New Roman" w:hint="eastAsia"/>
          <w:sz w:val="24"/>
          <w:szCs w:val="28"/>
        </w:rPr>
        <w:t xml:space="preserve"> </w:t>
      </w:r>
      <w:r w:rsidRPr="006A365E">
        <w:rPr>
          <w:rFonts w:ascii="Times New Roman" w:eastAsia="等线" w:hAnsi="Times New Roman" w:cs="Times New Roman"/>
          <w:sz w:val="24"/>
          <w:szCs w:val="28"/>
        </w:rPr>
        <w:t>‘</w:t>
      </w:r>
      <w:r w:rsidRPr="006A365E">
        <w:rPr>
          <w:rFonts w:ascii="Times New Roman" w:eastAsia="等线" w:hAnsi="Times New Roman" w:cs="Times New Roman"/>
          <w:i/>
          <w:iCs/>
          <w:sz w:val="24"/>
          <w:szCs w:val="28"/>
        </w:rPr>
        <w:t>in</w:t>
      </w:r>
      <w:r w:rsidRPr="006A365E">
        <w:rPr>
          <w:rFonts w:ascii="Times New Roman" w:eastAsia="等线" w:hAnsi="Times New Roman" w:cs="Times New Roman"/>
          <w:sz w:val="24"/>
          <w:szCs w:val="28"/>
        </w:rPr>
        <w:t>’</w:t>
      </w:r>
      <w:r w:rsidRPr="006A365E">
        <w:rPr>
          <w:rFonts w:ascii="Times New Roman" w:eastAsia="等线" w:hAnsi="Times New Roman" w:cs="Times New Roman" w:hint="eastAsia"/>
          <w:sz w:val="24"/>
          <w:szCs w:val="28"/>
        </w:rPr>
        <w:t xml:space="preserve"> and </w:t>
      </w:r>
      <w:r w:rsidRPr="006A365E">
        <w:rPr>
          <w:rFonts w:ascii="Times New Roman" w:eastAsia="等线" w:hAnsi="Times New Roman" w:cs="Times New Roman"/>
          <w:sz w:val="24"/>
          <w:szCs w:val="28"/>
        </w:rPr>
        <w:t>‘</w:t>
      </w:r>
      <w:r w:rsidRPr="006A365E">
        <w:rPr>
          <w:rFonts w:ascii="Times New Roman" w:eastAsia="等线" w:hAnsi="Times New Roman" w:cs="Times New Roman"/>
          <w:i/>
          <w:iCs/>
          <w:sz w:val="24"/>
          <w:szCs w:val="28"/>
        </w:rPr>
        <w:t>ex</w:t>
      </w:r>
      <w:r w:rsidRPr="006A365E">
        <w:rPr>
          <w:rFonts w:ascii="Times New Roman" w:eastAsia="等线" w:hAnsi="Times New Roman" w:cs="Times New Roman"/>
          <w:sz w:val="24"/>
          <w:szCs w:val="28"/>
        </w:rPr>
        <w:t>’</w:t>
      </w:r>
      <w:r w:rsidRPr="006A365E">
        <w:rPr>
          <w:rFonts w:ascii="Times New Roman" w:eastAsia="等线" w:hAnsi="Times New Roman" w:cs="Times New Roman" w:hint="eastAsia"/>
          <w:sz w:val="24"/>
          <w:szCs w:val="28"/>
        </w:rPr>
        <w:t xml:space="preserve"> present for inside of molecule or molecular cluster and extra-molecular microenvironments, respectively. </w:t>
      </w:r>
      <w:r w:rsidRPr="006A365E">
        <w:rPr>
          <w:rFonts w:ascii="Times New Roman" w:eastAsia="等线" w:hAnsi="Times New Roman" w:cs="Times New Roman"/>
          <w:sz w:val="24"/>
          <w:szCs w:val="28"/>
        </w:rPr>
        <w:t>‘</w:t>
      </w:r>
      <w:r w:rsidRPr="006A365E">
        <w:rPr>
          <w:rFonts w:ascii="Times New Roman" w:eastAsia="等线" w:hAnsi="Times New Roman" w:cs="Times New Roman" w:hint="eastAsia"/>
          <w:i/>
          <w:iCs/>
          <w:sz w:val="24"/>
          <w:szCs w:val="28"/>
        </w:rPr>
        <w:t>Const.</w:t>
      </w:r>
      <w:r w:rsidRPr="006A365E">
        <w:rPr>
          <w:rFonts w:ascii="Times New Roman" w:eastAsia="等线" w:hAnsi="Times New Roman" w:cs="Times New Roman"/>
          <w:sz w:val="24"/>
          <w:szCs w:val="28"/>
        </w:rPr>
        <w:t>’</w:t>
      </w:r>
      <w:r w:rsidRPr="006A365E">
        <w:rPr>
          <w:rFonts w:ascii="Times New Roman" w:eastAsia="等线" w:hAnsi="Times New Roman" w:cs="Times New Roman" w:hint="eastAsia"/>
          <w:sz w:val="24"/>
          <w:szCs w:val="28"/>
        </w:rPr>
        <w:t xml:space="preserve"> is nuclear interaction terms under </w:t>
      </w:r>
      <w:r w:rsidRPr="006A365E">
        <w:rPr>
          <w:rFonts w:ascii="Times New Roman" w:eastAsia="等线" w:hAnsi="Times New Roman" w:cs="Times New Roman"/>
          <w:sz w:val="24"/>
          <w:szCs w:val="28"/>
        </w:rPr>
        <w:t>Born-Oppenheimer approximation</w:t>
      </w:r>
      <w:r w:rsidRPr="006A365E">
        <w:rPr>
          <w:rFonts w:ascii="Times New Roman" w:eastAsia="等线" w:hAnsi="Times New Roman" w:cs="Times New Roman" w:hint="eastAsia"/>
          <w:sz w:val="24"/>
          <w:szCs w:val="28"/>
        </w:rPr>
        <w:t xml:space="preserve">. Import </w:t>
      </w:r>
      <w:proofErr w:type="spellStart"/>
      <w:r w:rsidRPr="006A365E">
        <w:rPr>
          <w:rFonts w:ascii="Times New Roman" w:eastAsia="等线" w:hAnsi="Times New Roman" w:cs="Times New Roman"/>
          <w:i/>
          <w:iCs/>
          <w:sz w:val="24"/>
          <w:szCs w:val="28"/>
        </w:rPr>
        <w:t>V</w:t>
      </w:r>
      <w:r w:rsidRPr="006A365E">
        <w:rPr>
          <w:rFonts w:ascii="Times New Roman" w:eastAsia="等线" w:hAnsi="Times New Roman" w:cs="Times New Roman"/>
          <w:sz w:val="24"/>
          <w:szCs w:val="28"/>
          <w:vertAlign w:val="subscript"/>
        </w:rPr>
        <w:t>eq</w:t>
      </w:r>
      <w:proofErr w:type="spellEnd"/>
      <w:r w:rsidRPr="006A365E">
        <w:rPr>
          <w:rFonts w:ascii="Times New Roman" w:eastAsia="等线" w:hAnsi="Times New Roman" w:cs="Times New Roman" w:hint="eastAsia"/>
          <w:sz w:val="24"/>
          <w:szCs w:val="28"/>
        </w:rPr>
        <w:t xml:space="preserve"> for all the extra-molecular environment interaction, then the H</w:t>
      </w:r>
      <w:r w:rsidRPr="006A365E">
        <w:rPr>
          <w:rFonts w:ascii="Times New Roman" w:eastAsia="等线" w:hAnsi="Times New Roman" w:cs="Times New Roman"/>
          <w:sz w:val="24"/>
          <w:szCs w:val="28"/>
        </w:rPr>
        <w:t>amiltonian</w:t>
      </w:r>
      <w:r w:rsidRPr="006A365E">
        <w:rPr>
          <w:rFonts w:ascii="Times New Roman" w:eastAsia="等线" w:hAnsi="Times New Roman" w:cs="Times New Roman" w:hint="eastAsia"/>
          <w:sz w:val="24"/>
          <w:szCs w:val="28"/>
        </w:rPr>
        <w:t xml:space="preserve"> operator could be expressed as two terms, as shown in Eq. (A9).</w:t>
      </w: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2"/>
        <w:gridCol w:w="7036"/>
        <w:gridCol w:w="828"/>
      </w:tblGrid>
      <w:tr w:rsidR="006A365E" w:rsidRPr="006A365E" w14:paraId="498F6F34" w14:textId="77777777" w:rsidTr="00BB1D39">
        <w:tc>
          <w:tcPr>
            <w:tcW w:w="442" w:type="dxa"/>
            <w:vAlign w:val="center"/>
          </w:tcPr>
          <w:p w14:paraId="6F846892" w14:textId="77777777" w:rsidR="006A365E" w:rsidRPr="006A365E" w:rsidRDefault="006A365E" w:rsidP="006A365E">
            <w:pPr>
              <w:spacing w:line="276" w:lineRule="auto"/>
              <w:rPr>
                <w:rFonts w:ascii="Times New Roman" w:eastAsia="等线" w:hAnsi="Times New Roman" w:cs="Times New Roman"/>
                <w:sz w:val="24"/>
                <w:szCs w:val="28"/>
              </w:rPr>
            </w:pPr>
          </w:p>
        </w:tc>
        <w:tc>
          <w:tcPr>
            <w:tcW w:w="7036" w:type="dxa"/>
            <w:vAlign w:val="center"/>
          </w:tcPr>
          <w:p w14:paraId="45ACA499" w14:textId="77777777" w:rsidR="006A365E" w:rsidRPr="006A365E" w:rsidRDefault="006A365E" w:rsidP="006A365E">
            <w:pPr>
              <w:tabs>
                <w:tab w:val="center" w:pos="3300"/>
                <w:tab w:val="right" w:pos="6600"/>
              </w:tabs>
              <w:spacing w:line="276" w:lineRule="auto"/>
              <w:jc w:val="center"/>
              <w:rPr>
                <w:rFonts w:ascii="Times New Roman" w:eastAsia="等线" w:hAnsi="Times New Roman" w:cs="Times New Roman"/>
                <w:sz w:val="24"/>
                <w:szCs w:val="28"/>
              </w:rPr>
            </w:pPr>
            <w:r w:rsidRPr="006A365E">
              <w:rPr>
                <w:rFonts w:ascii="Times New Roman" w:eastAsia="等线" w:hAnsi="Times New Roman" w:cs="Times New Roman"/>
                <w:sz w:val="24"/>
                <w:szCs w:val="28"/>
              </w:rPr>
              <w:tab/>
            </w:r>
            <w:r w:rsidRPr="006A365E">
              <w:rPr>
                <w:rFonts w:ascii="Times New Roman" w:eastAsia="等线" w:hAnsi="Times New Roman" w:cs="Times New Roman"/>
                <w:position w:val="-66"/>
                <w:sz w:val="24"/>
                <w:szCs w:val="28"/>
              </w:rPr>
              <w:object w:dxaOrig="4980" w:dyaOrig="1440" w14:anchorId="36B11A3F">
                <v:shape id="_x0000_i1032" type="#_x0000_t75" style="width:248.65pt;height:1in" o:ole="">
                  <v:imagedata r:id="rId20" o:title=""/>
                </v:shape>
                <o:OLEObject Type="Embed" ProgID="Equation.DSMT4" ShapeID="_x0000_i1032" DrawAspect="Content" ObjectID="_1825357614" r:id="rId21"/>
              </w:object>
            </w:r>
          </w:p>
        </w:tc>
        <w:tc>
          <w:tcPr>
            <w:tcW w:w="828" w:type="dxa"/>
            <w:vAlign w:val="center"/>
          </w:tcPr>
          <w:p w14:paraId="0B33494B" w14:textId="77777777" w:rsidR="006A365E" w:rsidRPr="006A365E" w:rsidRDefault="006A365E" w:rsidP="006A365E">
            <w:pPr>
              <w:spacing w:line="276" w:lineRule="auto"/>
              <w:jc w:val="right"/>
              <w:rPr>
                <w:rFonts w:ascii="Times New Roman" w:eastAsia="等线" w:hAnsi="Times New Roman" w:cs="Times New Roman"/>
                <w:sz w:val="24"/>
                <w:szCs w:val="28"/>
              </w:rPr>
            </w:pPr>
            <w:r w:rsidRPr="006A365E">
              <w:rPr>
                <w:rFonts w:ascii="Times New Roman" w:eastAsia="等线" w:hAnsi="Times New Roman" w:cs="Times New Roman" w:hint="eastAsia"/>
                <w:sz w:val="24"/>
                <w:szCs w:val="28"/>
              </w:rPr>
              <w:t>(A8)</w:t>
            </w:r>
          </w:p>
        </w:tc>
      </w:tr>
      <w:tr w:rsidR="006A365E" w:rsidRPr="006A365E" w14:paraId="11C7A8B5" w14:textId="77777777" w:rsidTr="00BB1D39">
        <w:tc>
          <w:tcPr>
            <w:tcW w:w="442" w:type="dxa"/>
            <w:vAlign w:val="center"/>
          </w:tcPr>
          <w:p w14:paraId="1EA9F722" w14:textId="77777777" w:rsidR="006A365E" w:rsidRPr="006A365E" w:rsidRDefault="006A365E" w:rsidP="006A365E">
            <w:pPr>
              <w:spacing w:line="276" w:lineRule="auto"/>
              <w:jc w:val="center"/>
              <w:rPr>
                <w:rFonts w:ascii="Times New Roman" w:eastAsia="等线" w:hAnsi="Times New Roman" w:cs="Times New Roman"/>
                <w:sz w:val="24"/>
                <w:szCs w:val="28"/>
              </w:rPr>
            </w:pPr>
          </w:p>
        </w:tc>
        <w:tc>
          <w:tcPr>
            <w:tcW w:w="7036" w:type="dxa"/>
            <w:vAlign w:val="center"/>
          </w:tcPr>
          <w:p w14:paraId="797A93A3" w14:textId="77777777" w:rsidR="006A365E" w:rsidRPr="006A365E" w:rsidRDefault="006A365E" w:rsidP="006A365E">
            <w:pPr>
              <w:spacing w:line="276" w:lineRule="auto"/>
              <w:jc w:val="center"/>
              <w:rPr>
                <w:rFonts w:ascii="Times New Roman" w:eastAsia="等线" w:hAnsi="Times New Roman" w:cs="Times New Roman"/>
                <w:sz w:val="24"/>
                <w:szCs w:val="28"/>
              </w:rPr>
            </w:pPr>
            <w:r w:rsidRPr="006A365E">
              <w:rPr>
                <w:rFonts w:ascii="Times New Roman" w:eastAsia="等线" w:hAnsi="Times New Roman" w:cs="Times New Roman"/>
                <w:position w:val="-32"/>
                <w:sz w:val="24"/>
                <w:szCs w:val="28"/>
              </w:rPr>
              <w:object w:dxaOrig="5860" w:dyaOrig="700" w14:anchorId="4348A86C">
                <v:shape id="_x0000_i1033" type="#_x0000_t75" style="width:291.85pt;height:36.5pt" o:ole="">
                  <v:imagedata r:id="rId22" o:title=""/>
                </v:shape>
                <o:OLEObject Type="Embed" ProgID="Equation.DSMT4" ShapeID="_x0000_i1033" DrawAspect="Content" ObjectID="_1825357615" r:id="rId23"/>
              </w:object>
            </w:r>
          </w:p>
        </w:tc>
        <w:tc>
          <w:tcPr>
            <w:tcW w:w="828" w:type="dxa"/>
            <w:vAlign w:val="center"/>
          </w:tcPr>
          <w:p w14:paraId="6E7ECE92" w14:textId="77777777" w:rsidR="006A365E" w:rsidRPr="006A365E" w:rsidRDefault="006A365E" w:rsidP="006A365E">
            <w:pPr>
              <w:spacing w:line="276" w:lineRule="auto"/>
              <w:jc w:val="right"/>
              <w:rPr>
                <w:rFonts w:ascii="Times New Roman" w:eastAsia="等线" w:hAnsi="Times New Roman" w:cs="Times New Roman"/>
                <w:sz w:val="24"/>
                <w:szCs w:val="28"/>
              </w:rPr>
            </w:pPr>
            <w:r w:rsidRPr="006A365E">
              <w:rPr>
                <w:rFonts w:ascii="Times New Roman" w:eastAsia="等线" w:hAnsi="Times New Roman" w:cs="Times New Roman" w:hint="eastAsia"/>
                <w:sz w:val="24"/>
                <w:szCs w:val="28"/>
              </w:rPr>
              <w:t>(A9)</w:t>
            </w:r>
          </w:p>
        </w:tc>
      </w:tr>
    </w:tbl>
    <w:p w14:paraId="339FF05C" w14:textId="77777777" w:rsidR="006A365E" w:rsidRPr="006A365E" w:rsidRDefault="006A365E" w:rsidP="006A365E">
      <w:pPr>
        <w:numPr>
          <w:ilvl w:val="0"/>
          <w:numId w:val="1"/>
        </w:numPr>
        <w:spacing w:line="276" w:lineRule="auto"/>
        <w:contextualSpacing/>
        <w:rPr>
          <w:rFonts w:ascii="Times New Roman" w:eastAsia="等线" w:hAnsi="Times New Roman" w:cs="Times New Roman"/>
          <w:color w:val="000000"/>
          <w:sz w:val="24"/>
          <w:szCs w:val="24"/>
          <w:shd w:val="clear" w:color="auto" w:fill="FFFFFF"/>
        </w:rPr>
      </w:pPr>
      <w:r w:rsidRPr="006A365E">
        <w:rPr>
          <w:rFonts w:ascii="Times New Roman" w:eastAsia="等线" w:hAnsi="Times New Roman" w:cs="Times New Roman" w:hint="eastAsia"/>
          <w:sz w:val="24"/>
          <w:szCs w:val="28"/>
        </w:rPr>
        <w:t xml:space="preserve">The </w:t>
      </w:r>
      <w:r w:rsidRPr="006A365E">
        <w:rPr>
          <w:rFonts w:ascii="Times New Roman" w:eastAsia="等线" w:hAnsi="Times New Roman" w:cs="Times New Roman"/>
          <w:sz w:val="24"/>
          <w:szCs w:val="28"/>
        </w:rPr>
        <w:t>differential</w:t>
      </w:r>
      <w:r w:rsidRPr="006A365E">
        <w:rPr>
          <w:rFonts w:ascii="Times New Roman" w:eastAsia="等线" w:hAnsi="Times New Roman" w:cs="Times New Roman" w:hint="eastAsia"/>
          <w:sz w:val="24"/>
          <w:szCs w:val="28"/>
        </w:rPr>
        <w:t xml:space="preserve">s </w:t>
      </w:r>
      <w:r w:rsidRPr="006A365E">
        <w:rPr>
          <w:rFonts w:ascii="Times New Roman" w:eastAsia="等线" w:hAnsi="Times New Roman" w:cs="Times New Roman"/>
          <w:color w:val="000000"/>
          <w:sz w:val="24"/>
          <w:szCs w:val="24"/>
          <w:shd w:val="clear" w:color="auto" w:fill="FFFFFF"/>
        </w:rPr>
        <w:t>∂</w:t>
      </w:r>
      <w:r w:rsidRPr="006A365E">
        <w:rPr>
          <w:rFonts w:ascii="Times New Roman" w:eastAsia="等线" w:hAnsi="Times New Roman" w:cs="Times New Roman"/>
          <w:i/>
          <w:iCs/>
          <w:color w:val="000000"/>
          <w:sz w:val="24"/>
          <w:szCs w:val="24"/>
          <w:shd w:val="clear" w:color="auto" w:fill="FFFFFF"/>
        </w:rPr>
        <w:t>ε</w:t>
      </w:r>
      <w:r w:rsidRPr="006A365E">
        <w:rPr>
          <w:rFonts w:ascii="Times New Roman" w:eastAsia="等线" w:hAnsi="Times New Roman" w:cs="Times New Roman" w:hint="eastAsia"/>
          <w:color w:val="000000"/>
          <w:sz w:val="24"/>
          <w:szCs w:val="24"/>
          <w:shd w:val="clear" w:color="auto" w:fill="FFFFFF"/>
        </w:rPr>
        <w:t>/</w:t>
      </w:r>
      <w:r w:rsidRPr="006A365E">
        <w:rPr>
          <w:rFonts w:ascii="Times New Roman" w:eastAsia="等线" w:hAnsi="Times New Roman" w:cs="Times New Roman"/>
          <w:color w:val="000000"/>
          <w:sz w:val="24"/>
          <w:szCs w:val="24"/>
          <w:shd w:val="clear" w:color="auto" w:fill="FFFFFF"/>
        </w:rPr>
        <w:t>∂</w:t>
      </w:r>
      <w:r w:rsidRPr="006A365E">
        <w:rPr>
          <w:rFonts w:ascii="Times New Roman" w:eastAsia="等线" w:hAnsi="Times New Roman" w:cs="Times New Roman" w:hint="eastAsia"/>
          <w:i/>
          <w:iCs/>
          <w:color w:val="000000"/>
          <w:sz w:val="24"/>
          <w:szCs w:val="24"/>
          <w:shd w:val="clear" w:color="auto" w:fill="FFFFFF"/>
        </w:rPr>
        <w:t>R</w:t>
      </w:r>
      <w:r w:rsidRPr="006A365E">
        <w:rPr>
          <w:rFonts w:ascii="Times New Roman" w:eastAsia="等线" w:hAnsi="Times New Roman" w:cs="Times New Roman" w:hint="eastAsia"/>
          <w:color w:val="000000"/>
          <w:sz w:val="24"/>
          <w:szCs w:val="24"/>
          <w:shd w:val="clear" w:color="auto" w:fill="FFFFFF"/>
        </w:rPr>
        <w:t xml:space="preserve"> of Equations (A5-A7) are given in </w:t>
      </w:r>
      <w:proofErr w:type="spellStart"/>
      <w:r w:rsidRPr="006A365E">
        <w:rPr>
          <w:rFonts w:ascii="Times New Roman" w:eastAsia="等线" w:hAnsi="Times New Roman" w:cs="Times New Roman" w:hint="eastAsia"/>
          <w:color w:val="000000"/>
          <w:sz w:val="24"/>
          <w:szCs w:val="24"/>
          <w:shd w:val="clear" w:color="auto" w:fill="FFFFFF"/>
        </w:rPr>
        <w:t>Eqs</w:t>
      </w:r>
      <w:proofErr w:type="spellEnd"/>
      <w:r w:rsidRPr="006A365E">
        <w:rPr>
          <w:rFonts w:ascii="Times New Roman" w:eastAsia="等线" w:hAnsi="Times New Roman" w:cs="Times New Roman" w:hint="eastAsia"/>
          <w:color w:val="000000"/>
          <w:sz w:val="24"/>
          <w:szCs w:val="24"/>
          <w:shd w:val="clear" w:color="auto" w:fill="FFFFFF"/>
        </w:rPr>
        <w:t>. (A10-A12).</w:t>
      </w: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2"/>
        <w:gridCol w:w="7036"/>
        <w:gridCol w:w="828"/>
      </w:tblGrid>
      <w:tr w:rsidR="006A365E" w:rsidRPr="006A365E" w14:paraId="711844EB" w14:textId="77777777" w:rsidTr="00BB1D39">
        <w:tc>
          <w:tcPr>
            <w:tcW w:w="442" w:type="dxa"/>
            <w:vAlign w:val="center"/>
          </w:tcPr>
          <w:p w14:paraId="19D4D3A3" w14:textId="77777777" w:rsidR="006A365E" w:rsidRPr="006A365E" w:rsidRDefault="006A365E" w:rsidP="006A365E">
            <w:pPr>
              <w:spacing w:line="276" w:lineRule="auto"/>
              <w:jc w:val="center"/>
              <w:rPr>
                <w:rFonts w:ascii="Times New Roman" w:eastAsia="等线" w:hAnsi="Times New Roman" w:cs="Times New Roman"/>
                <w:sz w:val="24"/>
                <w:szCs w:val="28"/>
              </w:rPr>
            </w:pPr>
          </w:p>
        </w:tc>
        <w:tc>
          <w:tcPr>
            <w:tcW w:w="7036" w:type="dxa"/>
            <w:vAlign w:val="center"/>
          </w:tcPr>
          <w:p w14:paraId="14C7E25E" w14:textId="77777777" w:rsidR="006A365E" w:rsidRPr="006A365E" w:rsidRDefault="006A365E" w:rsidP="006A365E">
            <w:pPr>
              <w:spacing w:line="276" w:lineRule="auto"/>
              <w:jc w:val="center"/>
              <w:rPr>
                <w:rFonts w:ascii="Times New Roman" w:eastAsia="等线" w:hAnsi="Times New Roman" w:cs="Times New Roman"/>
                <w:sz w:val="24"/>
                <w:szCs w:val="28"/>
              </w:rPr>
            </w:pPr>
            <w:r w:rsidRPr="006A365E">
              <w:rPr>
                <w:rFonts w:ascii="Times New Roman" w:eastAsia="等线" w:hAnsi="Times New Roman" w:cs="Times New Roman"/>
                <w:position w:val="-254"/>
                <w:sz w:val="24"/>
                <w:szCs w:val="28"/>
              </w:rPr>
              <w:object w:dxaOrig="6180" w:dyaOrig="5200" w14:anchorId="5572004A">
                <v:shape id="_x0000_i1034" type="#_x0000_t75" style="width:208.8pt;height:177.1pt" o:ole="">
                  <v:imagedata r:id="rId24" o:title=""/>
                </v:shape>
                <o:OLEObject Type="Embed" ProgID="Equation.DSMT4" ShapeID="_x0000_i1034" DrawAspect="Content" ObjectID="_1825357616" r:id="rId25"/>
              </w:object>
            </w:r>
          </w:p>
        </w:tc>
        <w:tc>
          <w:tcPr>
            <w:tcW w:w="828" w:type="dxa"/>
            <w:vAlign w:val="center"/>
          </w:tcPr>
          <w:p w14:paraId="5343F4EF" w14:textId="77777777" w:rsidR="006A365E" w:rsidRPr="006A365E" w:rsidRDefault="006A365E" w:rsidP="006A365E">
            <w:pPr>
              <w:spacing w:line="276" w:lineRule="auto"/>
              <w:jc w:val="right"/>
              <w:rPr>
                <w:rFonts w:ascii="Times New Roman" w:eastAsia="等线" w:hAnsi="Times New Roman" w:cs="Times New Roman"/>
                <w:sz w:val="24"/>
                <w:szCs w:val="28"/>
              </w:rPr>
            </w:pPr>
            <w:r w:rsidRPr="006A365E">
              <w:rPr>
                <w:rFonts w:ascii="Times New Roman" w:eastAsia="等线" w:hAnsi="Times New Roman" w:cs="Times New Roman" w:hint="eastAsia"/>
                <w:sz w:val="24"/>
                <w:szCs w:val="28"/>
              </w:rPr>
              <w:t>(A10)</w:t>
            </w:r>
          </w:p>
        </w:tc>
      </w:tr>
      <w:tr w:rsidR="006A365E" w:rsidRPr="006A365E" w14:paraId="79658F84" w14:textId="77777777" w:rsidTr="00BB1D39">
        <w:tc>
          <w:tcPr>
            <w:tcW w:w="442" w:type="dxa"/>
            <w:vAlign w:val="center"/>
          </w:tcPr>
          <w:p w14:paraId="4B18F23E" w14:textId="77777777" w:rsidR="006A365E" w:rsidRPr="006A365E" w:rsidRDefault="006A365E" w:rsidP="006A365E">
            <w:pPr>
              <w:spacing w:line="276" w:lineRule="auto"/>
              <w:jc w:val="center"/>
              <w:rPr>
                <w:rFonts w:ascii="Times New Roman" w:eastAsia="等线" w:hAnsi="Times New Roman" w:cs="Times New Roman"/>
                <w:sz w:val="24"/>
                <w:szCs w:val="28"/>
              </w:rPr>
            </w:pPr>
          </w:p>
        </w:tc>
        <w:tc>
          <w:tcPr>
            <w:tcW w:w="7036" w:type="dxa"/>
            <w:vAlign w:val="center"/>
          </w:tcPr>
          <w:p w14:paraId="17120C91" w14:textId="77777777" w:rsidR="006A365E" w:rsidRPr="006A365E" w:rsidRDefault="006A365E" w:rsidP="006A365E">
            <w:pPr>
              <w:tabs>
                <w:tab w:val="center" w:pos="3300"/>
                <w:tab w:val="right" w:pos="6600"/>
              </w:tabs>
              <w:spacing w:line="276" w:lineRule="auto"/>
              <w:jc w:val="center"/>
              <w:rPr>
                <w:rFonts w:ascii="Times New Roman" w:eastAsia="等线" w:hAnsi="Times New Roman" w:cs="Times New Roman"/>
                <w:sz w:val="24"/>
                <w:szCs w:val="28"/>
              </w:rPr>
            </w:pPr>
            <w:r w:rsidRPr="006A365E">
              <w:rPr>
                <w:rFonts w:ascii="Times New Roman" w:eastAsia="等线" w:hAnsi="Times New Roman" w:cs="Times New Roman"/>
                <w:position w:val="-34"/>
                <w:sz w:val="24"/>
                <w:szCs w:val="28"/>
              </w:rPr>
              <w:object w:dxaOrig="3159" w:dyaOrig="1200" w14:anchorId="1181F48C">
                <v:shape id="_x0000_i1035" type="#_x0000_t75" style="width:156.95pt;height:61.45pt" o:ole="">
                  <v:imagedata r:id="rId26" o:title=""/>
                </v:shape>
                <o:OLEObject Type="Embed" ProgID="Equation.DSMT4" ShapeID="_x0000_i1035" DrawAspect="Content" ObjectID="_1825357617" r:id="rId27"/>
              </w:object>
            </w:r>
          </w:p>
        </w:tc>
        <w:tc>
          <w:tcPr>
            <w:tcW w:w="828" w:type="dxa"/>
            <w:vAlign w:val="center"/>
          </w:tcPr>
          <w:p w14:paraId="2A78DA90" w14:textId="77777777" w:rsidR="006A365E" w:rsidRPr="006A365E" w:rsidRDefault="006A365E" w:rsidP="006A365E">
            <w:pPr>
              <w:spacing w:line="276" w:lineRule="auto"/>
              <w:jc w:val="right"/>
              <w:rPr>
                <w:rFonts w:ascii="Times New Roman" w:eastAsia="等线" w:hAnsi="Times New Roman" w:cs="Times New Roman"/>
                <w:sz w:val="24"/>
                <w:szCs w:val="28"/>
              </w:rPr>
            </w:pPr>
            <w:r w:rsidRPr="006A365E">
              <w:rPr>
                <w:rFonts w:ascii="Times New Roman" w:eastAsia="等线" w:hAnsi="Times New Roman" w:cs="Times New Roman" w:hint="eastAsia"/>
                <w:sz w:val="24"/>
                <w:szCs w:val="28"/>
              </w:rPr>
              <w:t>(A11)</w:t>
            </w:r>
          </w:p>
        </w:tc>
      </w:tr>
      <w:tr w:rsidR="006A365E" w:rsidRPr="006A365E" w14:paraId="20A0FB9F" w14:textId="77777777" w:rsidTr="00BB1D39">
        <w:tc>
          <w:tcPr>
            <w:tcW w:w="442" w:type="dxa"/>
            <w:vAlign w:val="center"/>
          </w:tcPr>
          <w:p w14:paraId="483FA68D" w14:textId="77777777" w:rsidR="006A365E" w:rsidRPr="006A365E" w:rsidRDefault="006A365E" w:rsidP="006A365E">
            <w:pPr>
              <w:spacing w:line="276" w:lineRule="auto"/>
              <w:jc w:val="center"/>
              <w:rPr>
                <w:rFonts w:ascii="Times New Roman" w:eastAsia="等线" w:hAnsi="Times New Roman" w:cs="Times New Roman"/>
                <w:sz w:val="24"/>
                <w:szCs w:val="28"/>
              </w:rPr>
            </w:pPr>
          </w:p>
        </w:tc>
        <w:tc>
          <w:tcPr>
            <w:tcW w:w="7036" w:type="dxa"/>
            <w:vAlign w:val="center"/>
          </w:tcPr>
          <w:p w14:paraId="4CE542C4" w14:textId="77777777" w:rsidR="006A365E" w:rsidRPr="006A365E" w:rsidRDefault="006A365E" w:rsidP="006A365E">
            <w:pPr>
              <w:spacing w:line="276" w:lineRule="auto"/>
              <w:jc w:val="center"/>
              <w:rPr>
                <w:rFonts w:ascii="Times New Roman" w:eastAsia="等线" w:hAnsi="Times New Roman" w:cs="Times New Roman"/>
                <w:sz w:val="24"/>
                <w:szCs w:val="28"/>
              </w:rPr>
            </w:pPr>
            <w:r w:rsidRPr="006A365E">
              <w:rPr>
                <w:rFonts w:ascii="Times New Roman" w:eastAsia="等线" w:hAnsi="Times New Roman" w:cs="Times New Roman"/>
                <w:position w:val="-118"/>
                <w:sz w:val="24"/>
                <w:szCs w:val="28"/>
              </w:rPr>
              <w:object w:dxaOrig="3260" w:dyaOrig="2480" w14:anchorId="418F5449">
                <v:shape id="_x0000_i1036" type="#_x0000_t75" style="width:162.25pt;height:123.85pt" o:ole="">
                  <v:imagedata r:id="rId28" o:title=""/>
                </v:shape>
                <o:OLEObject Type="Embed" ProgID="Equation.DSMT4" ShapeID="_x0000_i1036" DrawAspect="Content" ObjectID="_1825357618" r:id="rId29"/>
              </w:object>
            </w:r>
          </w:p>
        </w:tc>
        <w:tc>
          <w:tcPr>
            <w:tcW w:w="828" w:type="dxa"/>
            <w:vAlign w:val="center"/>
          </w:tcPr>
          <w:p w14:paraId="123F475A" w14:textId="77777777" w:rsidR="006A365E" w:rsidRPr="006A365E" w:rsidRDefault="006A365E" w:rsidP="006A365E">
            <w:pPr>
              <w:spacing w:line="276" w:lineRule="auto"/>
              <w:jc w:val="right"/>
              <w:rPr>
                <w:rFonts w:ascii="Times New Roman" w:eastAsia="等线" w:hAnsi="Times New Roman" w:cs="Times New Roman"/>
                <w:sz w:val="24"/>
                <w:szCs w:val="28"/>
              </w:rPr>
            </w:pPr>
            <w:r w:rsidRPr="006A365E">
              <w:rPr>
                <w:rFonts w:ascii="Times New Roman" w:eastAsia="等线" w:hAnsi="Times New Roman" w:cs="Times New Roman" w:hint="eastAsia"/>
                <w:sz w:val="24"/>
                <w:szCs w:val="28"/>
              </w:rPr>
              <w:t>(A12)</w:t>
            </w:r>
          </w:p>
        </w:tc>
      </w:tr>
    </w:tbl>
    <w:p w14:paraId="5AE1D7E1" w14:textId="77777777" w:rsidR="006A365E" w:rsidRPr="006A365E" w:rsidRDefault="006A365E" w:rsidP="006A365E">
      <w:pPr>
        <w:numPr>
          <w:ilvl w:val="0"/>
          <w:numId w:val="1"/>
        </w:numPr>
        <w:spacing w:line="276" w:lineRule="auto"/>
        <w:contextualSpacing/>
        <w:rPr>
          <w:rFonts w:ascii="Times New Roman" w:eastAsia="等线" w:hAnsi="Times New Roman" w:cs="Times New Roman"/>
          <w:color w:val="000000"/>
          <w:sz w:val="24"/>
          <w:szCs w:val="24"/>
          <w:shd w:val="clear" w:color="auto" w:fill="FFFFFF"/>
        </w:rPr>
      </w:pPr>
      <w:r w:rsidRPr="006A365E">
        <w:rPr>
          <w:rFonts w:ascii="Times New Roman" w:eastAsia="等线" w:hAnsi="Times New Roman" w:cs="Times New Roman"/>
          <w:color w:val="000000"/>
          <w:sz w:val="24"/>
          <w:szCs w:val="24"/>
          <w:shd w:val="clear" w:color="auto" w:fill="FFFFFF"/>
        </w:rPr>
        <w:t xml:space="preserve">In most cases evidenced by the spectrum characterization, the energy level variation of molecular motion could be estimated by a normal distribution function where </w:t>
      </w:r>
      <w:r w:rsidRPr="006A365E">
        <w:rPr>
          <w:rFonts w:ascii="Times New Roman" w:eastAsia="等线" w:hAnsi="Times New Roman" w:cs="Times New Roman" w:hint="eastAsia"/>
          <w:i/>
          <w:iCs/>
          <w:color w:val="000000"/>
          <w:sz w:val="24"/>
          <w:szCs w:val="24"/>
          <w:shd w:val="clear" w:color="auto" w:fill="FFFFFF"/>
        </w:rPr>
        <w:t>ε</w:t>
      </w:r>
      <w:proofErr w:type="spellStart"/>
      <w:r w:rsidRPr="006A365E">
        <w:rPr>
          <w:rFonts w:ascii="Times New Roman" w:eastAsia="等线" w:hAnsi="Times New Roman" w:cs="Times New Roman"/>
          <w:color w:val="000000"/>
          <w:sz w:val="24"/>
          <w:szCs w:val="24"/>
          <w:shd w:val="clear" w:color="auto" w:fill="FFFFFF"/>
          <w:vertAlign w:val="subscript"/>
        </w:rPr>
        <w:t>i</w:t>
      </w:r>
      <w:proofErr w:type="spellEnd"/>
      <w:r w:rsidRPr="006A365E">
        <w:rPr>
          <w:rFonts w:ascii="Times New Roman" w:eastAsia="等线" w:hAnsi="Times New Roman" w:cs="Times New Roman"/>
          <w:color w:val="000000"/>
          <w:sz w:val="24"/>
          <w:szCs w:val="24"/>
          <w:shd w:val="clear" w:color="auto" w:fill="FFFFFF"/>
        </w:rPr>
        <w:t xml:space="preserve"> is the weighted average of all energy levels, Equation (A13).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606"/>
        <w:gridCol w:w="4889"/>
        <w:gridCol w:w="1811"/>
      </w:tblGrid>
      <w:tr w:rsidR="006A365E" w:rsidRPr="006A365E" w14:paraId="61265E2D" w14:textId="77777777" w:rsidTr="00BB1D39">
        <w:tc>
          <w:tcPr>
            <w:tcW w:w="1606" w:type="dxa"/>
          </w:tcPr>
          <w:p w14:paraId="2523B9C4" w14:textId="77777777" w:rsidR="006A365E" w:rsidRPr="006A365E" w:rsidRDefault="006A365E" w:rsidP="006A365E">
            <w:pPr>
              <w:spacing w:line="276" w:lineRule="auto"/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889" w:type="dxa"/>
            <w:vAlign w:val="center"/>
          </w:tcPr>
          <w:p w14:paraId="669A64AD" w14:textId="77777777" w:rsidR="006A365E" w:rsidRPr="006A365E" w:rsidRDefault="006A365E" w:rsidP="006A365E">
            <w:pPr>
              <w:spacing w:line="276" w:lineRule="auto"/>
              <w:jc w:val="center"/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A365E">
              <w:rPr>
                <w:rFonts w:ascii="Times New Roman" w:eastAsia="等线" w:hAnsi="Times New Roman" w:cs="Times New Roman"/>
                <w:color w:val="000000"/>
                <w:position w:val="-28"/>
                <w:sz w:val="24"/>
                <w:szCs w:val="24"/>
                <w:shd w:val="clear" w:color="auto" w:fill="FFFFFF"/>
              </w:rPr>
              <w:object w:dxaOrig="2659" w:dyaOrig="780" w14:anchorId="32A13B8D">
                <v:shape id="_x0000_i1037" type="#_x0000_t75" style="width:133.45pt;height:35.5pt" o:ole="">
                  <v:imagedata r:id="rId30" o:title=""/>
                </v:shape>
                <o:OLEObject Type="Embed" ProgID="Equation.DSMT4" ShapeID="_x0000_i1037" DrawAspect="Content" ObjectID="_1825357619" r:id="rId31"/>
              </w:object>
            </w:r>
          </w:p>
        </w:tc>
        <w:tc>
          <w:tcPr>
            <w:tcW w:w="1811" w:type="dxa"/>
            <w:vAlign w:val="center"/>
          </w:tcPr>
          <w:p w14:paraId="4C151DD5" w14:textId="77777777" w:rsidR="006A365E" w:rsidRPr="006A365E" w:rsidRDefault="006A365E" w:rsidP="006A365E">
            <w:pPr>
              <w:spacing w:line="276" w:lineRule="auto"/>
              <w:jc w:val="right"/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A365E"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shd w:val="clear" w:color="auto" w:fill="FFFFFF"/>
              </w:rPr>
              <w:t>(A13)</w:t>
            </w:r>
          </w:p>
        </w:tc>
      </w:tr>
    </w:tbl>
    <w:p w14:paraId="17F7D079" w14:textId="77777777" w:rsidR="006A365E" w:rsidRPr="006A365E" w:rsidRDefault="006A365E" w:rsidP="006A365E">
      <w:pPr>
        <w:spacing w:line="276" w:lineRule="auto"/>
        <w:ind w:left="360"/>
        <w:contextualSpacing/>
        <w:rPr>
          <w:rFonts w:ascii="Times New Roman" w:eastAsia="等线" w:hAnsi="Times New Roman" w:cs="Times New Roman"/>
          <w:i/>
          <w:iCs/>
          <w:color w:val="000000"/>
          <w:sz w:val="24"/>
          <w:szCs w:val="24"/>
          <w:shd w:val="clear" w:color="auto" w:fill="FFFFFF"/>
        </w:rPr>
      </w:pPr>
      <w:r w:rsidRPr="006A365E">
        <w:rPr>
          <w:rFonts w:ascii="Times New Roman" w:eastAsia="等线" w:hAnsi="Times New Roman" w:cs="Times New Roman"/>
          <w:color w:val="000000"/>
          <w:sz w:val="24"/>
          <w:szCs w:val="24"/>
          <w:shd w:val="clear" w:color="auto" w:fill="FFFFFF"/>
        </w:rPr>
        <w:t xml:space="preserve">From the Schrödinger equation, the Taylor expansion of </w:t>
      </w:r>
      <w:r w:rsidRPr="006A365E">
        <w:rPr>
          <w:rFonts w:ascii="Times New Roman" w:eastAsia="等线" w:hAnsi="Times New Roman" w:cs="Times New Roman"/>
          <w:i/>
          <w:iCs/>
          <w:color w:val="000000"/>
          <w:sz w:val="24"/>
          <w:szCs w:val="24"/>
          <w:shd w:val="clear" w:color="auto" w:fill="FFFFFF"/>
        </w:rPr>
        <w:t>ε</w:t>
      </w:r>
      <w:r w:rsidRPr="006A365E">
        <w:rPr>
          <w:rFonts w:ascii="Times New Roman" w:eastAsia="等线" w:hAnsi="Times New Roman" w:cs="Times New Roman"/>
          <w:color w:val="000000"/>
          <w:sz w:val="24"/>
          <w:szCs w:val="24"/>
          <w:shd w:val="clear" w:color="auto" w:fill="FFFFFF"/>
        </w:rPr>
        <w:t xml:space="preserve"> is presented in Equation (A14). The energy difference </w:t>
      </w:r>
      <w:r w:rsidRPr="006A365E">
        <w:rPr>
          <w:rFonts w:ascii="Times New Roman" w:eastAsia="等线" w:hAnsi="Times New Roman" w:cs="Times New Roman"/>
          <w:i/>
          <w:iCs/>
          <w:color w:val="000000"/>
          <w:sz w:val="24"/>
          <w:szCs w:val="24"/>
          <w:shd w:val="clear" w:color="auto" w:fill="FFFFFF"/>
        </w:rPr>
        <w:t>δ</w:t>
      </w:r>
      <w:r w:rsidRPr="006A365E">
        <w:rPr>
          <w:rFonts w:ascii="Times New Roman" w:eastAsia="等线" w:hAnsi="Times New Roman" w:cs="Times New Roman"/>
          <w:color w:val="000000"/>
          <w:sz w:val="24"/>
          <w:szCs w:val="24"/>
          <w:shd w:val="clear" w:color="auto" w:fill="FFFFFF"/>
        </w:rPr>
        <w:t xml:space="preserve"> between current intrinsic energy </w:t>
      </w:r>
      <w:r w:rsidRPr="006A365E">
        <w:rPr>
          <w:rFonts w:ascii="Times New Roman" w:eastAsia="等线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ε </w:t>
      </w:r>
      <w:r w:rsidRPr="006A365E">
        <w:rPr>
          <w:rFonts w:ascii="Times New Roman" w:eastAsia="等线" w:hAnsi="Times New Roman" w:cs="Times New Roman"/>
          <w:color w:val="000000"/>
          <w:sz w:val="24"/>
          <w:szCs w:val="24"/>
          <w:shd w:val="clear" w:color="auto" w:fill="FFFFFF"/>
        </w:rPr>
        <w:t xml:space="preserve">and local minimum energy </w:t>
      </w:r>
      <w:r w:rsidRPr="006A365E">
        <w:rPr>
          <w:rFonts w:ascii="Times New Roman" w:eastAsia="等线" w:hAnsi="Times New Roman" w:cs="Times New Roman"/>
          <w:i/>
          <w:iCs/>
          <w:color w:val="000000"/>
          <w:sz w:val="24"/>
          <w:szCs w:val="24"/>
          <w:shd w:val="clear" w:color="auto" w:fill="FFFFFF"/>
        </w:rPr>
        <w:t>ε</w:t>
      </w:r>
      <w:r w:rsidRPr="006A365E">
        <w:rPr>
          <w:rFonts w:ascii="Times New Roman" w:eastAsia="等线" w:hAnsi="Times New Roman" w:cs="Times New Roman"/>
          <w:color w:val="000000"/>
          <w:sz w:val="24"/>
          <w:szCs w:val="24"/>
          <w:shd w:val="clear" w:color="auto" w:fill="FFFFFF"/>
          <w:vertAlign w:val="subscript"/>
        </w:rPr>
        <w:t xml:space="preserve">0 </w:t>
      </w:r>
      <w:r w:rsidRPr="006A365E">
        <w:rPr>
          <w:rFonts w:ascii="Times New Roman" w:eastAsia="等线" w:hAnsi="Times New Roman" w:cs="Times New Roman"/>
          <w:color w:val="000000"/>
          <w:sz w:val="24"/>
          <w:szCs w:val="24"/>
          <w:shd w:val="clear" w:color="auto" w:fill="FFFFFF"/>
        </w:rPr>
        <w:t xml:space="preserve">of corresponding wave function </w:t>
      </w:r>
      <w:r w:rsidRPr="006A365E">
        <w:rPr>
          <w:rFonts w:ascii="Times New Roman" w:eastAsia="等线" w:hAnsi="Times New Roman" w:cs="Times New Roman"/>
          <w:i/>
          <w:iCs/>
          <w:color w:val="000000"/>
          <w:sz w:val="24"/>
          <w:szCs w:val="24"/>
          <w:shd w:val="clear" w:color="auto" w:fill="FFFFFF"/>
        </w:rPr>
        <w:t>ψ</w:t>
      </w:r>
      <w:r w:rsidRPr="006A365E">
        <w:rPr>
          <w:rFonts w:ascii="Times New Roman" w:eastAsia="等线" w:hAnsi="Times New Roman" w:cs="Times New Roman"/>
          <w:color w:val="000000"/>
          <w:sz w:val="24"/>
          <w:szCs w:val="24"/>
          <w:shd w:val="clear" w:color="auto" w:fill="FFFFFF"/>
          <w:vertAlign w:val="subscript"/>
        </w:rPr>
        <w:t xml:space="preserve">0 </w:t>
      </w:r>
      <w:r w:rsidRPr="006A365E">
        <w:rPr>
          <w:rFonts w:ascii="Times New Roman" w:eastAsia="等线" w:hAnsi="Times New Roman" w:cs="Times New Roman"/>
          <w:color w:val="000000"/>
          <w:sz w:val="24"/>
          <w:szCs w:val="24"/>
          <w:shd w:val="clear" w:color="auto" w:fill="FFFFFF"/>
        </w:rPr>
        <w:t>is presented in Equation (A15)</w:t>
      </w:r>
      <w:r w:rsidRPr="006A365E">
        <w:rPr>
          <w:rFonts w:ascii="Times New Roman" w:eastAsia="等线" w:hAnsi="Times New Roman" w:cs="Times New Roman"/>
          <w:i/>
          <w:iCs/>
          <w:color w:val="000000"/>
          <w:sz w:val="24"/>
          <w:szCs w:val="24"/>
          <w:shd w:val="clear" w:color="auto" w:fill="FFFFFF"/>
        </w:rPr>
        <w:t>.</w:t>
      </w: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04"/>
        <w:gridCol w:w="5380"/>
        <w:gridCol w:w="1622"/>
      </w:tblGrid>
      <w:tr w:rsidR="006A365E" w:rsidRPr="006A365E" w14:paraId="0E6929EC" w14:textId="77777777" w:rsidTr="00BB1D39">
        <w:tc>
          <w:tcPr>
            <w:tcW w:w="1304" w:type="dxa"/>
          </w:tcPr>
          <w:p w14:paraId="1905698E" w14:textId="77777777" w:rsidR="006A365E" w:rsidRPr="006A365E" w:rsidRDefault="006A365E" w:rsidP="006A365E">
            <w:pPr>
              <w:spacing w:line="276" w:lineRule="auto"/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380" w:type="dxa"/>
            <w:vAlign w:val="center"/>
          </w:tcPr>
          <w:p w14:paraId="7FAF3DE1" w14:textId="77777777" w:rsidR="006A365E" w:rsidRPr="006A365E" w:rsidRDefault="006A365E" w:rsidP="006A365E">
            <w:pPr>
              <w:spacing w:line="276" w:lineRule="auto"/>
              <w:jc w:val="center"/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A365E">
              <w:rPr>
                <w:rFonts w:ascii="Times New Roman" w:eastAsia="等线" w:hAnsi="Times New Roman" w:cs="Times New Roman"/>
                <w:color w:val="000000"/>
                <w:position w:val="-28"/>
                <w:sz w:val="24"/>
                <w:szCs w:val="24"/>
                <w:shd w:val="clear" w:color="auto" w:fill="FFFFFF"/>
              </w:rPr>
              <w:object w:dxaOrig="5179" w:dyaOrig="700" w14:anchorId="6E76718D">
                <v:shape id="_x0000_i1038" type="#_x0000_t75" style="width:257.3pt;height:36.5pt" o:ole="">
                  <v:imagedata r:id="rId32" o:title=""/>
                </v:shape>
                <o:OLEObject Type="Embed" ProgID="Equation.DSMT4" ShapeID="_x0000_i1038" DrawAspect="Content" ObjectID="_1825357620" r:id="rId33"/>
              </w:object>
            </w:r>
          </w:p>
        </w:tc>
        <w:tc>
          <w:tcPr>
            <w:tcW w:w="1622" w:type="dxa"/>
            <w:vAlign w:val="center"/>
          </w:tcPr>
          <w:p w14:paraId="00E5E404" w14:textId="77777777" w:rsidR="006A365E" w:rsidRPr="006A365E" w:rsidRDefault="006A365E" w:rsidP="006A365E">
            <w:pPr>
              <w:spacing w:line="276" w:lineRule="auto"/>
              <w:jc w:val="right"/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A365E"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shd w:val="clear" w:color="auto" w:fill="FFFFFF"/>
              </w:rPr>
              <w:t>(A14)</w:t>
            </w:r>
          </w:p>
        </w:tc>
      </w:tr>
      <w:tr w:rsidR="006A365E" w:rsidRPr="006A365E" w14:paraId="4FC9B54E" w14:textId="77777777" w:rsidTr="00BB1D39">
        <w:tc>
          <w:tcPr>
            <w:tcW w:w="1304" w:type="dxa"/>
          </w:tcPr>
          <w:p w14:paraId="737A0C9D" w14:textId="77777777" w:rsidR="006A365E" w:rsidRPr="006A365E" w:rsidRDefault="006A365E" w:rsidP="006A365E">
            <w:pPr>
              <w:spacing w:line="276" w:lineRule="auto"/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380" w:type="dxa"/>
            <w:vAlign w:val="center"/>
          </w:tcPr>
          <w:p w14:paraId="2C42CC20" w14:textId="77777777" w:rsidR="006A365E" w:rsidRPr="006A365E" w:rsidRDefault="006A365E" w:rsidP="006A365E">
            <w:pPr>
              <w:spacing w:line="276" w:lineRule="auto"/>
              <w:jc w:val="center"/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A365E">
              <w:rPr>
                <w:rFonts w:ascii="Times New Roman" w:eastAsia="等线" w:hAnsi="Times New Roman" w:cs="Times New Roman"/>
                <w:color w:val="000000"/>
                <w:position w:val="-28"/>
                <w:sz w:val="24"/>
                <w:szCs w:val="24"/>
                <w:shd w:val="clear" w:color="auto" w:fill="FFFFFF"/>
              </w:rPr>
              <w:object w:dxaOrig="3800" w:dyaOrig="700" w14:anchorId="50EF2C8D">
                <v:shape id="_x0000_i1039" type="#_x0000_t75" style="width:191.5pt;height:36.5pt" o:ole="">
                  <v:imagedata r:id="rId34" o:title=""/>
                </v:shape>
                <o:OLEObject Type="Embed" ProgID="Equation.DSMT4" ShapeID="_x0000_i1039" DrawAspect="Content" ObjectID="_1825357621" r:id="rId35"/>
              </w:object>
            </w:r>
          </w:p>
        </w:tc>
        <w:tc>
          <w:tcPr>
            <w:tcW w:w="1622" w:type="dxa"/>
            <w:vAlign w:val="center"/>
          </w:tcPr>
          <w:p w14:paraId="199DA4D8" w14:textId="77777777" w:rsidR="006A365E" w:rsidRPr="006A365E" w:rsidRDefault="006A365E" w:rsidP="006A365E">
            <w:pPr>
              <w:spacing w:line="276" w:lineRule="auto"/>
              <w:jc w:val="right"/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A365E"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shd w:val="clear" w:color="auto" w:fill="FFFFFF"/>
              </w:rPr>
              <w:t>(A15)</w:t>
            </w:r>
          </w:p>
        </w:tc>
      </w:tr>
    </w:tbl>
    <w:p w14:paraId="083D4C14" w14:textId="77777777" w:rsidR="006A365E" w:rsidRPr="006A365E" w:rsidRDefault="006A365E" w:rsidP="006A365E">
      <w:pPr>
        <w:spacing w:line="276" w:lineRule="auto"/>
        <w:ind w:left="360"/>
        <w:contextualSpacing/>
        <w:rPr>
          <w:rFonts w:ascii="Times New Roman" w:eastAsia="等线" w:hAnsi="Times New Roman" w:cs="Times New Roman"/>
          <w:color w:val="000000"/>
          <w:sz w:val="24"/>
          <w:szCs w:val="24"/>
          <w:shd w:val="clear" w:color="auto" w:fill="FFFFFF"/>
        </w:rPr>
      </w:pPr>
      <w:r w:rsidRPr="006A365E">
        <w:rPr>
          <w:rFonts w:ascii="Times New Roman" w:eastAsia="等线" w:hAnsi="Times New Roman" w:cs="Times New Roman"/>
          <w:color w:val="000000"/>
          <w:sz w:val="24"/>
          <w:szCs w:val="24"/>
          <w:shd w:val="clear" w:color="auto" w:fill="FFFFFF"/>
        </w:rPr>
        <w:t xml:space="preserve">Owing to the normal distribution feature of a particular microstate, the energy difference </w:t>
      </w:r>
      <w:r w:rsidRPr="006A365E">
        <w:rPr>
          <w:rFonts w:ascii="Times New Roman" w:eastAsia="等线" w:hAnsi="Times New Roman" w:cs="Times New Roman"/>
          <w:i/>
          <w:iCs/>
          <w:color w:val="000000"/>
          <w:sz w:val="24"/>
          <w:szCs w:val="24"/>
          <w:shd w:val="clear" w:color="auto" w:fill="FFFFFF"/>
        </w:rPr>
        <w:t>δ</w:t>
      </w:r>
      <w:r w:rsidRPr="006A365E">
        <w:rPr>
          <w:rFonts w:ascii="Times New Roman" w:eastAsia="等线" w:hAnsi="Times New Roman" w:cs="Times New Roman"/>
          <w:color w:val="000000"/>
          <w:sz w:val="24"/>
          <w:szCs w:val="24"/>
          <w:shd w:val="clear" w:color="auto" w:fill="FFFFFF"/>
        </w:rPr>
        <w:t xml:space="preserve"> and the distribution variance </w:t>
      </w:r>
      <w:r w:rsidRPr="006A365E">
        <w:rPr>
          <w:rFonts w:ascii="Times New Roman" w:eastAsia="等线" w:hAnsi="Times New Roman" w:cs="Times New Roman"/>
          <w:i/>
          <w:iCs/>
          <w:color w:val="000000"/>
          <w:sz w:val="24"/>
          <w:szCs w:val="24"/>
          <w:shd w:val="clear" w:color="auto" w:fill="FFFFFF"/>
        </w:rPr>
        <w:t>σ</w:t>
      </w:r>
      <w:r w:rsidRPr="006A365E">
        <w:rPr>
          <w:rFonts w:ascii="Times New Roman" w:eastAsia="等线" w:hAnsi="Times New Roman" w:cs="Times New Roman"/>
          <w:color w:val="000000"/>
          <w:sz w:val="24"/>
          <w:szCs w:val="24"/>
          <w:shd w:val="clear" w:color="auto" w:fill="FFFFFF"/>
          <w:vertAlign w:val="superscript"/>
        </w:rPr>
        <w:t>2</w:t>
      </w:r>
      <w:r w:rsidRPr="006A365E">
        <w:rPr>
          <w:rFonts w:ascii="Times New Roman" w:eastAsia="等线" w:hAnsi="Times New Roman" w:cs="Times New Roman"/>
          <w:color w:val="000000"/>
          <w:sz w:val="24"/>
          <w:szCs w:val="24"/>
          <w:shd w:val="clear" w:color="auto" w:fill="FFFFFF"/>
        </w:rPr>
        <w:t xml:space="preserve"> are related as shown in Equation (A16). Therefore, the integrand </w:t>
      </w:r>
      <w:r w:rsidRPr="006A365E">
        <w:rPr>
          <w:rFonts w:ascii="等线" w:eastAsia="等线" w:hAnsi="等线" w:cs="Arial"/>
          <w:position w:val="-16"/>
          <w:shd w:val="clear" w:color="auto" w:fill="FFFFFF"/>
        </w:rPr>
        <w:object w:dxaOrig="2220" w:dyaOrig="480" w14:anchorId="028D00A8">
          <v:shape id="_x0000_i1040" type="#_x0000_t75" style="width:108.5pt;height:25.45pt" o:ole="">
            <v:imagedata r:id="rId36" o:title=""/>
          </v:shape>
          <o:OLEObject Type="Embed" ProgID="Equation.DSMT4" ShapeID="_x0000_i1040" DrawAspect="Content" ObjectID="_1825357622" r:id="rId37"/>
        </w:object>
      </w:r>
      <w:r w:rsidRPr="006A365E">
        <w:rPr>
          <w:rFonts w:ascii="Times New Roman" w:eastAsia="等线" w:hAnsi="Times New Roman" w:cs="Times New Roman"/>
          <w:color w:val="000000"/>
          <w:sz w:val="24"/>
          <w:szCs w:val="24"/>
          <w:shd w:val="clear" w:color="auto" w:fill="FFFFFF"/>
        </w:rPr>
        <w:t xml:space="preserve">should be approximated as a constant value when the distribution variance varies. The derivative of </w:t>
      </w:r>
      <w:r w:rsidRPr="006A365E">
        <w:rPr>
          <w:rFonts w:ascii="Times New Roman" w:eastAsia="等线" w:hAnsi="Times New Roman" w:cs="Times New Roman"/>
          <w:i/>
          <w:iCs/>
          <w:color w:val="000000"/>
          <w:sz w:val="24"/>
          <w:szCs w:val="24"/>
          <w:shd w:val="clear" w:color="auto" w:fill="FFFFFF"/>
        </w:rPr>
        <w:t>M</w:t>
      </w:r>
      <w:r w:rsidRPr="006A365E">
        <w:rPr>
          <w:rFonts w:ascii="Times New Roman" w:eastAsia="等线" w:hAnsi="Times New Roman" w:cs="Times New Roman"/>
          <w:color w:val="000000"/>
          <w:sz w:val="24"/>
          <w:szCs w:val="24"/>
          <w:shd w:val="clear" w:color="auto" w:fill="FFFFFF"/>
        </w:rPr>
        <w:t xml:space="preserve"> with respect to </w:t>
      </w:r>
      <w:r w:rsidRPr="006A365E">
        <w:rPr>
          <w:rFonts w:ascii="Times New Roman" w:eastAsia="宋体" w:hAnsi="Times New Roman" w:cs="Times New Roman"/>
          <w:i/>
          <w:iCs/>
          <w:color w:val="000000"/>
          <w:sz w:val="24"/>
          <w:szCs w:val="24"/>
          <w:shd w:val="clear" w:color="auto" w:fill="FFFFFF"/>
        </w:rPr>
        <w:t>σ</w:t>
      </w:r>
      <w:r w:rsidRPr="006A365E">
        <w:rPr>
          <w:rFonts w:ascii="Times New Roman" w:eastAsia="等线" w:hAnsi="Times New Roman" w:cs="Times New Roman"/>
          <w:color w:val="000000"/>
          <w:sz w:val="24"/>
          <w:szCs w:val="24"/>
          <w:shd w:val="clear" w:color="auto" w:fill="FFFFFF"/>
          <w:vertAlign w:val="superscript"/>
        </w:rPr>
        <w:t>-1</w:t>
      </w:r>
      <w:r w:rsidRPr="006A365E">
        <w:rPr>
          <w:rFonts w:ascii="Times New Roman" w:eastAsia="等线" w:hAnsi="Times New Roman" w:cs="Times New Roman"/>
          <w:color w:val="000000"/>
          <w:sz w:val="24"/>
          <w:szCs w:val="24"/>
          <w:shd w:val="clear" w:color="auto" w:fill="FFFFFF"/>
        </w:rPr>
        <w:t xml:space="preserve"> and </w:t>
      </w:r>
      <w:r w:rsidRPr="006A365E">
        <w:rPr>
          <w:rFonts w:ascii="Times New Roman" w:eastAsia="等线" w:hAnsi="Times New Roman" w:cs="Times New Roman"/>
          <w:i/>
          <w:iCs/>
          <w:color w:val="000000"/>
          <w:sz w:val="24"/>
          <w:szCs w:val="24"/>
          <w:shd w:val="clear" w:color="auto" w:fill="FFFFFF"/>
        </w:rPr>
        <w:t>δ</w:t>
      </w:r>
      <w:r w:rsidRPr="006A365E">
        <w:rPr>
          <w:rFonts w:ascii="Times New Roman" w:eastAsia="等线" w:hAnsi="Times New Roman" w:cs="Times New Roman"/>
          <w:color w:val="000000"/>
          <w:sz w:val="24"/>
          <w:szCs w:val="24"/>
          <w:shd w:val="clear" w:color="auto" w:fill="FFFFFF"/>
        </w:rPr>
        <w:t xml:space="preserve"> are provided in Equations (A17-A18), respectively. The analysis of derivatives to maintain </w:t>
      </w:r>
      <w:r w:rsidRPr="006A365E">
        <w:rPr>
          <w:rFonts w:ascii="Times New Roman" w:eastAsia="等线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M </w:t>
      </w:r>
      <w:r w:rsidRPr="006A365E">
        <w:rPr>
          <w:rFonts w:ascii="Times New Roman" w:eastAsia="等线" w:hAnsi="Times New Roman" w:cs="Times New Roman"/>
          <w:color w:val="000000"/>
          <w:sz w:val="24"/>
          <w:szCs w:val="24"/>
          <w:shd w:val="clear" w:color="auto" w:fill="FFFFFF"/>
        </w:rPr>
        <w:t xml:space="preserve">as a constant indicates that the wider distribution arises from smaller energy difference </w:t>
      </w:r>
      <w:r w:rsidRPr="006A365E">
        <w:rPr>
          <w:rFonts w:ascii="Times New Roman" w:eastAsia="等线" w:hAnsi="Times New Roman" w:cs="Times New Roman"/>
          <w:i/>
          <w:iCs/>
          <w:color w:val="000000"/>
          <w:sz w:val="24"/>
          <w:szCs w:val="24"/>
          <w:shd w:val="clear" w:color="auto" w:fill="FFFFFF"/>
        </w:rPr>
        <w:t>δ</w:t>
      </w:r>
      <w:r w:rsidRPr="006A365E">
        <w:rPr>
          <w:rFonts w:ascii="Times New Roman" w:eastAsia="等线" w:hAnsi="Times New Roman" w:cs="Times New Roman"/>
          <w:color w:val="000000"/>
          <w:sz w:val="24"/>
          <w:szCs w:val="24"/>
          <w:shd w:val="clear" w:color="auto" w:fill="FFFFFF"/>
        </w:rPr>
        <w:t xml:space="preserve"> between current intrinsic energy and local minimum energy. Meanwhile, molecule motion on the potential energy surface form by </w:t>
      </w:r>
      <w:proofErr w:type="spellStart"/>
      <w:r w:rsidRPr="006A365E">
        <w:rPr>
          <w:rFonts w:ascii="Times New Roman" w:eastAsia="等线" w:hAnsi="Times New Roman" w:cs="Times New Roman"/>
          <w:i/>
          <w:iCs/>
          <w:color w:val="000000"/>
          <w:sz w:val="24"/>
          <w:szCs w:val="24"/>
          <w:shd w:val="clear" w:color="auto" w:fill="FFFFFF"/>
        </w:rPr>
        <w:t>V</w:t>
      </w:r>
      <w:r w:rsidRPr="006A365E">
        <w:rPr>
          <w:rFonts w:ascii="Times New Roman" w:eastAsia="等线" w:hAnsi="Times New Roman" w:cs="Times New Roman"/>
          <w:color w:val="000000"/>
          <w:sz w:val="24"/>
          <w:szCs w:val="24"/>
          <w:shd w:val="clear" w:color="auto" w:fill="FFFFFF"/>
          <w:vertAlign w:val="subscript"/>
        </w:rPr>
        <w:t>eq</w:t>
      </w:r>
      <w:proofErr w:type="spellEnd"/>
      <w:r w:rsidRPr="006A365E">
        <w:rPr>
          <w:rFonts w:ascii="Times New Roman" w:eastAsia="等线" w:hAnsi="Times New Roman" w:cs="Times New Roman"/>
          <w:color w:val="000000"/>
          <w:sz w:val="24"/>
          <w:szCs w:val="24"/>
          <w:shd w:val="clear" w:color="auto" w:fill="FFFFFF"/>
        </w:rPr>
        <w:t xml:space="preserve"> could become less constrained due to a low </w:t>
      </w:r>
      <w:proofErr w:type="spellStart"/>
      <w:r w:rsidRPr="006A365E">
        <w:rPr>
          <w:rFonts w:ascii="Times New Roman" w:eastAsia="等线" w:hAnsi="Times New Roman" w:cs="Times New Roman"/>
          <w:i/>
          <w:iCs/>
          <w:color w:val="000000"/>
          <w:sz w:val="24"/>
          <w:szCs w:val="24"/>
          <w:shd w:val="clear" w:color="auto" w:fill="FFFFFF"/>
        </w:rPr>
        <w:t>V</w:t>
      </w:r>
      <w:r w:rsidRPr="006A365E">
        <w:rPr>
          <w:rFonts w:ascii="Times New Roman" w:eastAsia="等线" w:hAnsi="Times New Roman" w:cs="Times New Roman"/>
          <w:color w:val="000000"/>
          <w:sz w:val="24"/>
          <w:szCs w:val="24"/>
          <w:shd w:val="clear" w:color="auto" w:fill="FFFFFF"/>
          <w:vertAlign w:val="subscript"/>
        </w:rPr>
        <w:t>eq</w:t>
      </w:r>
      <w:proofErr w:type="spellEnd"/>
      <w:r w:rsidRPr="006A365E">
        <w:rPr>
          <w:rFonts w:ascii="Times New Roman" w:eastAsia="等线" w:hAnsi="Times New Roman" w:cs="Times New Roman"/>
          <w:color w:val="000000"/>
          <w:sz w:val="24"/>
          <w:szCs w:val="24"/>
          <w:shd w:val="clear" w:color="auto" w:fill="FFFFFF"/>
        </w:rPr>
        <w:t xml:space="preserve">, decreasing the energy difference </w:t>
      </w:r>
      <w:r w:rsidRPr="006A365E">
        <w:rPr>
          <w:rFonts w:ascii="Times New Roman" w:eastAsia="等线" w:hAnsi="Times New Roman" w:cs="Times New Roman"/>
          <w:i/>
          <w:iCs/>
          <w:color w:val="000000"/>
          <w:sz w:val="24"/>
          <w:szCs w:val="24"/>
          <w:shd w:val="clear" w:color="auto" w:fill="FFFFFF"/>
        </w:rPr>
        <w:t>δ</w:t>
      </w:r>
      <w:r w:rsidRPr="006A365E">
        <w:rPr>
          <w:rFonts w:ascii="Times New Roman" w:eastAsia="等线" w:hAnsi="Times New Roman" w:cs="Times New Roman"/>
          <w:color w:val="000000"/>
          <w:sz w:val="24"/>
          <w:szCs w:val="24"/>
          <w:shd w:val="clear" w:color="auto" w:fill="FFFFFF"/>
        </w:rPr>
        <w:t xml:space="preserve">. Hence, with low </w:t>
      </w:r>
      <w:proofErr w:type="spellStart"/>
      <w:r w:rsidRPr="006A365E">
        <w:rPr>
          <w:rFonts w:ascii="Times New Roman" w:eastAsia="等线" w:hAnsi="Times New Roman" w:cs="Times New Roman"/>
          <w:i/>
          <w:iCs/>
          <w:color w:val="000000"/>
          <w:sz w:val="24"/>
          <w:szCs w:val="24"/>
          <w:shd w:val="clear" w:color="auto" w:fill="FFFFFF"/>
        </w:rPr>
        <w:t>V</w:t>
      </w:r>
      <w:r w:rsidRPr="006A365E">
        <w:rPr>
          <w:rFonts w:ascii="Times New Roman" w:eastAsia="等线" w:hAnsi="Times New Roman" w:cs="Times New Roman"/>
          <w:color w:val="000000"/>
          <w:sz w:val="24"/>
          <w:szCs w:val="24"/>
          <w:shd w:val="clear" w:color="auto" w:fill="FFFFFF"/>
          <w:vertAlign w:val="subscript"/>
        </w:rPr>
        <w:t>eq</w:t>
      </w:r>
      <w:proofErr w:type="spellEnd"/>
      <w:r w:rsidRPr="006A365E">
        <w:rPr>
          <w:rFonts w:ascii="Times New Roman" w:eastAsia="等线" w:hAnsi="Times New Roman" w:cs="Times New Roman"/>
          <w:color w:val="000000"/>
          <w:sz w:val="24"/>
          <w:szCs w:val="24"/>
          <w:shd w:val="clear" w:color="auto" w:fill="FFFFFF"/>
        </w:rPr>
        <w:t xml:space="preserve"> applied, the distribution of molecule motion would become wider as depicted in Figure 2(a).</w:t>
      </w: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40"/>
        <w:gridCol w:w="3530"/>
        <w:gridCol w:w="2436"/>
      </w:tblGrid>
      <w:tr w:rsidR="006A365E" w:rsidRPr="006A365E" w14:paraId="0747E1DE" w14:textId="77777777" w:rsidTr="00BB1D39">
        <w:tc>
          <w:tcPr>
            <w:tcW w:w="2340" w:type="dxa"/>
          </w:tcPr>
          <w:p w14:paraId="329C4D78" w14:textId="77777777" w:rsidR="006A365E" w:rsidRPr="006A365E" w:rsidRDefault="006A365E" w:rsidP="006A365E">
            <w:pPr>
              <w:spacing w:line="276" w:lineRule="auto"/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530" w:type="dxa"/>
            <w:vAlign w:val="center"/>
          </w:tcPr>
          <w:p w14:paraId="3154C2E5" w14:textId="77777777" w:rsidR="006A365E" w:rsidRPr="006A365E" w:rsidRDefault="006A365E" w:rsidP="006A365E">
            <w:pPr>
              <w:spacing w:line="276" w:lineRule="auto"/>
              <w:jc w:val="center"/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A365E">
              <w:rPr>
                <w:rFonts w:ascii="Times New Roman" w:eastAsia="等线" w:hAnsi="Times New Roman" w:cs="Times New Roman"/>
                <w:color w:val="000000"/>
                <w:position w:val="-16"/>
                <w:sz w:val="24"/>
                <w:szCs w:val="24"/>
                <w:shd w:val="clear" w:color="auto" w:fill="FFFFFF"/>
              </w:rPr>
              <w:object w:dxaOrig="2060" w:dyaOrig="480" w14:anchorId="765EE1ED">
                <v:shape id="_x0000_i1041" type="#_x0000_t75" style="width:103.2pt;height:25.45pt" o:ole="">
                  <v:imagedata r:id="rId38" o:title=""/>
                </v:shape>
                <o:OLEObject Type="Embed" ProgID="Equation.DSMT4" ShapeID="_x0000_i1041" DrawAspect="Content" ObjectID="_1825357623" r:id="rId39"/>
              </w:object>
            </w:r>
          </w:p>
        </w:tc>
        <w:tc>
          <w:tcPr>
            <w:tcW w:w="2436" w:type="dxa"/>
            <w:vAlign w:val="center"/>
          </w:tcPr>
          <w:p w14:paraId="1BC59DEA" w14:textId="77777777" w:rsidR="006A365E" w:rsidRPr="006A365E" w:rsidRDefault="006A365E" w:rsidP="006A365E">
            <w:pPr>
              <w:spacing w:line="276" w:lineRule="auto"/>
              <w:jc w:val="right"/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A365E"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shd w:val="clear" w:color="auto" w:fill="FFFFFF"/>
              </w:rPr>
              <w:t>(A16)</w:t>
            </w:r>
          </w:p>
        </w:tc>
      </w:tr>
      <w:tr w:rsidR="006A365E" w:rsidRPr="006A365E" w14:paraId="0E07A93F" w14:textId="77777777" w:rsidTr="00BB1D39">
        <w:tc>
          <w:tcPr>
            <w:tcW w:w="2340" w:type="dxa"/>
          </w:tcPr>
          <w:p w14:paraId="6BB0BC8A" w14:textId="77777777" w:rsidR="006A365E" w:rsidRPr="006A365E" w:rsidRDefault="006A365E" w:rsidP="006A365E">
            <w:pPr>
              <w:spacing w:line="276" w:lineRule="auto"/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530" w:type="dxa"/>
            <w:vAlign w:val="center"/>
          </w:tcPr>
          <w:p w14:paraId="763DF17E" w14:textId="77777777" w:rsidR="006A365E" w:rsidRPr="006A365E" w:rsidRDefault="006A365E" w:rsidP="006A365E">
            <w:pPr>
              <w:spacing w:line="276" w:lineRule="auto"/>
              <w:jc w:val="center"/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A365E">
              <w:rPr>
                <w:rFonts w:ascii="Times New Roman" w:eastAsia="等线" w:hAnsi="Times New Roman" w:cs="Times New Roman"/>
                <w:color w:val="000000"/>
                <w:position w:val="-24"/>
                <w:sz w:val="24"/>
                <w:szCs w:val="24"/>
                <w:shd w:val="clear" w:color="auto" w:fill="FFFFFF"/>
              </w:rPr>
              <w:object w:dxaOrig="3320" w:dyaOrig="620" w14:anchorId="310E4A72">
                <v:shape id="_x0000_i1042" type="#_x0000_t75" style="width:164.15pt;height:30.25pt" o:ole="">
                  <v:imagedata r:id="rId40" o:title=""/>
                </v:shape>
                <o:OLEObject Type="Embed" ProgID="Equation.DSMT4" ShapeID="_x0000_i1042" DrawAspect="Content" ObjectID="_1825357624" r:id="rId41"/>
              </w:object>
            </w:r>
          </w:p>
        </w:tc>
        <w:tc>
          <w:tcPr>
            <w:tcW w:w="2436" w:type="dxa"/>
            <w:vAlign w:val="center"/>
          </w:tcPr>
          <w:p w14:paraId="41665640" w14:textId="77777777" w:rsidR="006A365E" w:rsidRPr="006A365E" w:rsidRDefault="006A365E" w:rsidP="006A365E">
            <w:pPr>
              <w:spacing w:line="276" w:lineRule="auto"/>
              <w:jc w:val="right"/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A365E"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shd w:val="clear" w:color="auto" w:fill="FFFFFF"/>
              </w:rPr>
              <w:t>(A17)</w:t>
            </w:r>
          </w:p>
        </w:tc>
      </w:tr>
      <w:tr w:rsidR="006A365E" w:rsidRPr="006A365E" w14:paraId="3D6AE2B2" w14:textId="77777777" w:rsidTr="00BB1D39">
        <w:tc>
          <w:tcPr>
            <w:tcW w:w="2340" w:type="dxa"/>
          </w:tcPr>
          <w:p w14:paraId="56F4A11D" w14:textId="77777777" w:rsidR="006A365E" w:rsidRPr="006A365E" w:rsidRDefault="006A365E" w:rsidP="006A365E">
            <w:pPr>
              <w:spacing w:line="276" w:lineRule="auto"/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530" w:type="dxa"/>
            <w:vAlign w:val="center"/>
          </w:tcPr>
          <w:p w14:paraId="01D5BD77" w14:textId="77777777" w:rsidR="006A365E" w:rsidRPr="006A365E" w:rsidRDefault="006A365E" w:rsidP="006A365E">
            <w:pPr>
              <w:spacing w:line="276" w:lineRule="auto"/>
              <w:jc w:val="center"/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A365E">
              <w:rPr>
                <w:rFonts w:ascii="Times New Roman" w:eastAsia="等线" w:hAnsi="Times New Roman" w:cs="Times New Roman"/>
                <w:color w:val="000000"/>
                <w:position w:val="-28"/>
                <w:sz w:val="24"/>
                <w:szCs w:val="24"/>
                <w:shd w:val="clear" w:color="auto" w:fill="FFFFFF"/>
              </w:rPr>
              <w:object w:dxaOrig="2860" w:dyaOrig="680" w14:anchorId="0C4ABFE0">
                <v:shape id="_x0000_i1043" type="#_x0000_t75" style="width:2in;height:36.5pt" o:ole="">
                  <v:imagedata r:id="rId42" o:title=""/>
                </v:shape>
                <o:OLEObject Type="Embed" ProgID="Equation.DSMT4" ShapeID="_x0000_i1043" DrawAspect="Content" ObjectID="_1825357625" r:id="rId43"/>
              </w:object>
            </w:r>
          </w:p>
        </w:tc>
        <w:tc>
          <w:tcPr>
            <w:tcW w:w="2436" w:type="dxa"/>
            <w:vAlign w:val="center"/>
          </w:tcPr>
          <w:p w14:paraId="7FD22F3B" w14:textId="77777777" w:rsidR="006A365E" w:rsidRPr="006A365E" w:rsidRDefault="006A365E" w:rsidP="006A365E">
            <w:pPr>
              <w:spacing w:line="276" w:lineRule="auto"/>
              <w:jc w:val="right"/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A365E">
              <w:rPr>
                <w:rFonts w:ascii="Times New Roman" w:eastAsia="等线" w:hAnsi="Times New Roman" w:cs="Times New Roman"/>
                <w:color w:val="000000"/>
                <w:sz w:val="24"/>
                <w:szCs w:val="24"/>
                <w:shd w:val="clear" w:color="auto" w:fill="FFFFFF"/>
              </w:rPr>
              <w:t>(A18)</w:t>
            </w:r>
          </w:p>
        </w:tc>
      </w:tr>
    </w:tbl>
    <w:p w14:paraId="4887A599" w14:textId="77777777" w:rsidR="006A365E" w:rsidRPr="006A365E" w:rsidRDefault="006A365E" w:rsidP="006A365E">
      <w:pPr>
        <w:numPr>
          <w:ilvl w:val="0"/>
          <w:numId w:val="1"/>
        </w:numPr>
        <w:spacing w:line="276" w:lineRule="auto"/>
        <w:contextualSpacing/>
        <w:rPr>
          <w:rFonts w:ascii="Times New Roman" w:eastAsia="等线" w:hAnsi="Times New Roman" w:cs="Times New Roman"/>
          <w:sz w:val="24"/>
          <w:szCs w:val="28"/>
        </w:rPr>
      </w:pPr>
      <w:r w:rsidRPr="006A365E">
        <w:rPr>
          <w:rFonts w:ascii="Times New Roman" w:eastAsia="等线" w:hAnsi="Times New Roman" w:cs="Times New Roman" w:hint="eastAsia"/>
          <w:sz w:val="24"/>
          <w:szCs w:val="28"/>
        </w:rPr>
        <w:t xml:space="preserve">Distribution profile of </w:t>
      </w:r>
      <w:r w:rsidRPr="006A365E">
        <w:rPr>
          <w:rFonts w:ascii="Times New Roman" w:eastAsia="等线" w:hAnsi="Times New Roman" w:cs="Times New Roman"/>
          <w:sz w:val="24"/>
          <w:szCs w:val="28"/>
        </w:rPr>
        <w:t xml:space="preserve">hydrogen/oxygen atoms under 2 eV/Å intensity gradient of </w:t>
      </w:r>
      <w:proofErr w:type="spellStart"/>
      <w:r w:rsidRPr="006A365E">
        <w:rPr>
          <w:rFonts w:ascii="Times New Roman" w:eastAsia="等线" w:hAnsi="Times New Roman" w:cs="Times New Roman"/>
          <w:i/>
          <w:iCs/>
          <w:sz w:val="24"/>
          <w:szCs w:val="28"/>
        </w:rPr>
        <w:t>V</w:t>
      </w:r>
      <w:r w:rsidRPr="006A365E">
        <w:rPr>
          <w:rFonts w:ascii="Times New Roman" w:eastAsia="等线" w:hAnsi="Times New Roman" w:cs="Times New Roman"/>
          <w:sz w:val="24"/>
          <w:szCs w:val="28"/>
          <w:vertAlign w:val="subscript"/>
        </w:rPr>
        <w:t>eq</w:t>
      </w:r>
      <w:proofErr w:type="spellEnd"/>
      <w:r w:rsidRPr="006A365E">
        <w:rPr>
          <w:rFonts w:ascii="Times New Roman" w:eastAsia="等线" w:hAnsi="Times New Roman" w:cs="Times New Roman"/>
          <w:sz w:val="24"/>
          <w:szCs w:val="28"/>
        </w:rPr>
        <w:t xml:space="preserve"> at 473 K</w:t>
      </w:r>
      <w:r w:rsidRPr="006A365E">
        <w:rPr>
          <w:rFonts w:ascii="Times New Roman" w:eastAsia="等线" w:hAnsi="Times New Roman" w:cs="Times New Roman" w:hint="eastAsia"/>
          <w:sz w:val="24"/>
          <w:szCs w:val="28"/>
        </w:rPr>
        <w:t xml:space="preserve"> is given in Fig. A1. The ordered structures of water molecules </w:t>
      </w:r>
      <w:r w:rsidRPr="006A365E">
        <w:rPr>
          <w:rFonts w:ascii="Times New Roman" w:eastAsia="等线" w:hAnsi="Times New Roman" w:cs="Times New Roman"/>
          <w:sz w:val="24"/>
          <w:szCs w:val="28"/>
        </w:rPr>
        <w:t>disappear</w:t>
      </w:r>
      <w:r w:rsidRPr="006A365E">
        <w:rPr>
          <w:rFonts w:ascii="Times New Roman" w:eastAsia="等线" w:hAnsi="Times New Roman" w:cs="Times New Roman" w:hint="eastAsia"/>
          <w:sz w:val="24"/>
          <w:szCs w:val="28"/>
        </w:rPr>
        <w:t xml:space="preserve">ed away from the interfaces, </w:t>
      </w:r>
      <w:r w:rsidRPr="006A365E">
        <w:rPr>
          <w:rFonts w:ascii="Times New Roman" w:eastAsia="等线" w:hAnsi="Times New Roman" w:cs="Times New Roman"/>
          <w:sz w:val="24"/>
          <w:szCs w:val="28"/>
        </w:rPr>
        <w:t>identified</w:t>
      </w:r>
      <w:r w:rsidRPr="006A365E">
        <w:rPr>
          <w:rFonts w:ascii="Times New Roman" w:eastAsia="等线" w:hAnsi="Times New Roman" w:cs="Times New Roman" w:hint="eastAsia"/>
          <w:sz w:val="24"/>
          <w:szCs w:val="28"/>
        </w:rPr>
        <w:t xml:space="preserve"> by the peak positions of hydrogen/oxygen atom profile m</w:t>
      </w:r>
      <w:r w:rsidRPr="006A365E">
        <w:rPr>
          <w:rFonts w:ascii="Times New Roman" w:eastAsia="等线" w:hAnsi="Times New Roman" w:cs="Times New Roman"/>
          <w:sz w:val="24"/>
          <w:szCs w:val="28"/>
        </w:rPr>
        <w:t>ark</w:t>
      </w:r>
      <w:r w:rsidRPr="006A365E">
        <w:rPr>
          <w:rFonts w:ascii="Times New Roman" w:eastAsia="等线" w:hAnsi="Times New Roman" w:cs="Times New Roman" w:hint="eastAsia"/>
          <w:sz w:val="24"/>
          <w:szCs w:val="28"/>
        </w:rPr>
        <w:t>ed</w:t>
      </w:r>
      <w:r w:rsidRPr="006A365E">
        <w:rPr>
          <w:rFonts w:ascii="Times New Roman" w:eastAsia="等线" w:hAnsi="Times New Roman" w:cs="Times New Roman"/>
          <w:sz w:val="24"/>
          <w:szCs w:val="28"/>
        </w:rPr>
        <w:t xml:space="preserve"> with a red dashed box</w:t>
      </w:r>
      <w:r w:rsidRPr="006A365E">
        <w:rPr>
          <w:rFonts w:ascii="Times New Roman" w:eastAsia="等线" w:hAnsi="Times New Roman" w:cs="Times New Roman" w:hint="eastAsia"/>
          <w:sz w:val="24"/>
          <w:szCs w:val="28"/>
        </w:rPr>
        <w:t>.</w:t>
      </w:r>
    </w:p>
    <w:p w14:paraId="16E8BDBE" w14:textId="77777777" w:rsidR="006A365E" w:rsidRPr="006A365E" w:rsidRDefault="006A365E" w:rsidP="006A365E">
      <w:pPr>
        <w:spacing w:line="276" w:lineRule="auto"/>
        <w:jc w:val="center"/>
        <w:rPr>
          <w:rFonts w:ascii="Arial" w:eastAsia="等线" w:hAnsi="Arial" w:cs="Arial"/>
          <w:b/>
          <w:bCs/>
          <w:szCs w:val="28"/>
        </w:rPr>
      </w:pPr>
      <w:r w:rsidRPr="006A365E">
        <w:rPr>
          <w:rFonts w:ascii="等线" w:eastAsia="等线" w:hAnsi="等线" w:cs="Arial"/>
          <w:noProof/>
        </w:rPr>
        <w:drawing>
          <wp:inline distT="0" distB="0" distL="0" distR="0" wp14:anchorId="6CD073E8" wp14:editId="13FB741C">
            <wp:extent cx="2992582" cy="2479964"/>
            <wp:effectExtent l="0" t="0" r="0" b="0"/>
            <wp:docPr id="695313882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5313882" name="图片 695313882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2992582" cy="24799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68A7FE" w14:textId="79C3EFB9" w:rsidR="006A365E" w:rsidRDefault="006A365E" w:rsidP="006A365E">
      <w:r w:rsidRPr="006A365E">
        <w:rPr>
          <w:rFonts w:ascii="等线" w:eastAsia="等线" w:hAnsi="等线" w:cs="Times New Roman" w:hint="eastAsia"/>
          <w:b/>
          <w:bCs/>
          <w:szCs w:val="28"/>
        </w:rPr>
        <w:t>Fig. A1</w:t>
      </w:r>
      <w:r w:rsidRPr="006A365E">
        <w:rPr>
          <w:rFonts w:ascii="等线" w:eastAsia="等线" w:hAnsi="等线" w:cs="Times New Roman" w:hint="eastAsia"/>
          <w:szCs w:val="28"/>
        </w:rPr>
        <w:t xml:space="preserve"> Distribution profiles of </w:t>
      </w:r>
      <w:bookmarkStart w:id="4" w:name="_Hlk206080212"/>
      <w:r w:rsidRPr="006A365E">
        <w:rPr>
          <w:rFonts w:ascii="等线" w:eastAsia="等线" w:hAnsi="等线" w:cs="Times New Roman"/>
          <w:szCs w:val="28"/>
        </w:rPr>
        <w:t>hydrogen/oxygen atoms</w:t>
      </w:r>
      <w:r w:rsidRPr="006A365E">
        <w:rPr>
          <w:rFonts w:ascii="等线" w:eastAsia="等线" w:hAnsi="等线" w:cs="Times New Roman" w:hint="eastAsia"/>
          <w:szCs w:val="28"/>
        </w:rPr>
        <w:t xml:space="preserve"> under</w:t>
      </w:r>
      <w:r w:rsidRPr="006A365E">
        <w:rPr>
          <w:rFonts w:ascii="等线" w:eastAsia="等线" w:hAnsi="等线" w:cs="Times New Roman"/>
          <w:szCs w:val="28"/>
        </w:rPr>
        <w:t xml:space="preserve"> </w:t>
      </w:r>
      <w:r w:rsidRPr="006A365E">
        <w:rPr>
          <w:rFonts w:ascii="等线" w:eastAsia="等线" w:hAnsi="等线" w:cs="Times New Roman" w:hint="eastAsia"/>
          <w:szCs w:val="28"/>
        </w:rPr>
        <w:t>2 eV/Å</w:t>
      </w:r>
      <w:r w:rsidRPr="006A365E">
        <w:rPr>
          <w:rFonts w:ascii="等线" w:eastAsia="等线" w:hAnsi="等线" w:cs="Times New Roman"/>
          <w:szCs w:val="28"/>
        </w:rPr>
        <w:t xml:space="preserve"> intensity </w:t>
      </w:r>
      <w:r w:rsidRPr="006A365E">
        <w:rPr>
          <w:rFonts w:ascii="等线" w:eastAsia="等线" w:hAnsi="等线" w:cs="Times New Roman" w:hint="eastAsia"/>
          <w:szCs w:val="28"/>
        </w:rPr>
        <w:t xml:space="preserve">gradient </w:t>
      </w:r>
      <w:r w:rsidRPr="006A365E">
        <w:rPr>
          <w:rFonts w:ascii="等线" w:eastAsia="等线" w:hAnsi="等线" w:cs="Times New Roman"/>
          <w:szCs w:val="28"/>
        </w:rPr>
        <w:t xml:space="preserve">of </w:t>
      </w:r>
      <w:proofErr w:type="spellStart"/>
      <w:r w:rsidRPr="006A365E">
        <w:rPr>
          <w:rFonts w:ascii="等线" w:eastAsia="等线" w:hAnsi="等线" w:cs="Times New Roman"/>
          <w:i/>
          <w:iCs/>
          <w:szCs w:val="28"/>
        </w:rPr>
        <w:t>V</w:t>
      </w:r>
      <w:r w:rsidRPr="006A365E">
        <w:rPr>
          <w:rFonts w:ascii="等线" w:eastAsia="等线" w:hAnsi="等线" w:cs="Times New Roman"/>
          <w:szCs w:val="28"/>
          <w:vertAlign w:val="subscript"/>
        </w:rPr>
        <w:t>eq</w:t>
      </w:r>
      <w:proofErr w:type="spellEnd"/>
      <w:r w:rsidRPr="006A365E">
        <w:rPr>
          <w:rFonts w:ascii="等线" w:eastAsia="等线" w:hAnsi="等线" w:cs="Times New Roman" w:hint="eastAsia"/>
          <w:szCs w:val="28"/>
        </w:rPr>
        <w:t xml:space="preserve"> at 473 K.</w:t>
      </w:r>
      <w:bookmarkEnd w:id="4"/>
    </w:p>
    <w:p w14:paraId="2CA2D824" w14:textId="77777777" w:rsidR="006A365E" w:rsidRDefault="006A365E"/>
    <w:p w14:paraId="11CB78E5" w14:textId="77777777" w:rsidR="006A365E" w:rsidRDefault="006A365E"/>
    <w:p w14:paraId="2D182A36" w14:textId="77777777" w:rsidR="006A365E" w:rsidRDefault="006A365E"/>
    <w:p w14:paraId="1E75CF7A" w14:textId="77777777" w:rsidR="006A365E" w:rsidRDefault="006A365E"/>
    <w:p w14:paraId="66907C4B" w14:textId="77777777" w:rsidR="006A365E" w:rsidRDefault="006A365E"/>
    <w:p w14:paraId="4011F3D1" w14:textId="77777777" w:rsidR="006A365E" w:rsidRDefault="006A365E"/>
    <w:p w14:paraId="6261AE88" w14:textId="77777777" w:rsidR="006A365E" w:rsidRDefault="006A365E"/>
    <w:p w14:paraId="14E3FA9C" w14:textId="77777777" w:rsidR="006A365E" w:rsidRDefault="006A365E"/>
    <w:p w14:paraId="12156AAF" w14:textId="77777777" w:rsidR="006A365E" w:rsidRDefault="006A365E"/>
    <w:p w14:paraId="5614672C" w14:textId="77777777" w:rsidR="006A365E" w:rsidRDefault="006A365E"/>
    <w:p w14:paraId="539C561E" w14:textId="77777777" w:rsidR="006A365E" w:rsidRDefault="006A365E"/>
    <w:p w14:paraId="3DCC6D74" w14:textId="77777777" w:rsidR="006A365E" w:rsidRDefault="006A365E">
      <w:pPr>
        <w:rPr>
          <w:rFonts w:hint="eastAsia"/>
        </w:rPr>
      </w:pPr>
    </w:p>
    <w:sectPr w:rsidR="006A365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DB617D"/>
    <w:multiLevelType w:val="hybridMultilevel"/>
    <w:tmpl w:val="3B9C30C8"/>
    <w:lvl w:ilvl="0" w:tplc="E6780F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 w16cid:durableId="1008802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365E"/>
    <w:rsid w:val="00614730"/>
    <w:rsid w:val="006A365E"/>
    <w:rsid w:val="00B50DB1"/>
    <w:rsid w:val="00C65617"/>
    <w:rsid w:val="00EE4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A15717"/>
  <w15:chartTrackingRefBased/>
  <w15:docId w15:val="{DBBB81F4-583B-4366-A350-7EA47F3A6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6A365E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A36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A365E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A365E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A365E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A365E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A365E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A365E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A365E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6A365E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6A365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6A365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6A365E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6A365E"/>
    <w:rPr>
      <w:rFonts w:cstheme="majorBidi"/>
      <w:color w:val="2F5496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6A365E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6A365E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6A365E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6A365E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6A365E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6A36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A365E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6A365E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6A365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6A365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6A365E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6A365E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6A365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6A365E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6A365E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6A3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9" Type="http://schemas.openxmlformats.org/officeDocument/2006/relationships/oleObject" Target="embeddings/oleObject17.bin"/><Relationship Id="rId21" Type="http://schemas.openxmlformats.org/officeDocument/2006/relationships/oleObject" Target="embeddings/oleObject8.bin"/><Relationship Id="rId34" Type="http://schemas.openxmlformats.org/officeDocument/2006/relationships/image" Target="media/image15.wmf"/><Relationship Id="rId42" Type="http://schemas.openxmlformats.org/officeDocument/2006/relationships/image" Target="media/image19.wmf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9" Type="http://schemas.openxmlformats.org/officeDocument/2006/relationships/oleObject" Target="embeddings/oleObject12.bin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24" Type="http://schemas.openxmlformats.org/officeDocument/2006/relationships/image" Target="media/image10.wmf"/><Relationship Id="rId32" Type="http://schemas.openxmlformats.org/officeDocument/2006/relationships/image" Target="media/image14.wmf"/><Relationship Id="rId37" Type="http://schemas.openxmlformats.org/officeDocument/2006/relationships/oleObject" Target="embeddings/oleObject16.bin"/><Relationship Id="rId40" Type="http://schemas.openxmlformats.org/officeDocument/2006/relationships/image" Target="media/image18.wmf"/><Relationship Id="rId45" Type="http://schemas.openxmlformats.org/officeDocument/2006/relationships/fontTable" Target="fontTable.xml"/><Relationship Id="rId5" Type="http://schemas.openxmlformats.org/officeDocument/2006/relationships/hyperlink" Target="mailto:jhzhu@njtech.edu.cn" TargetMode="Externa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2.wmf"/><Relationship Id="rId36" Type="http://schemas.openxmlformats.org/officeDocument/2006/relationships/image" Target="media/image16.wmf"/><Relationship Id="rId10" Type="http://schemas.openxmlformats.org/officeDocument/2006/relationships/image" Target="media/image3.wmf"/><Relationship Id="rId19" Type="http://schemas.openxmlformats.org/officeDocument/2006/relationships/oleObject" Target="embeddings/oleObject7.bin"/><Relationship Id="rId31" Type="http://schemas.openxmlformats.org/officeDocument/2006/relationships/oleObject" Target="embeddings/oleObject13.bin"/><Relationship Id="rId44" Type="http://schemas.openxmlformats.org/officeDocument/2006/relationships/image" Target="media/image20.tif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3.wmf"/><Relationship Id="rId35" Type="http://schemas.openxmlformats.org/officeDocument/2006/relationships/oleObject" Target="embeddings/oleObject15.bin"/><Relationship Id="rId43" Type="http://schemas.openxmlformats.org/officeDocument/2006/relationships/oleObject" Target="embeddings/oleObject19.bin"/><Relationship Id="rId8" Type="http://schemas.openxmlformats.org/officeDocument/2006/relationships/image" Target="media/image2.wmf"/><Relationship Id="rId3" Type="http://schemas.openxmlformats.org/officeDocument/2006/relationships/settings" Target="settings.xml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38" Type="http://schemas.openxmlformats.org/officeDocument/2006/relationships/image" Target="media/image17.wmf"/><Relationship Id="rId46" Type="http://schemas.openxmlformats.org/officeDocument/2006/relationships/theme" Target="theme/theme1.xml"/><Relationship Id="rId20" Type="http://schemas.openxmlformats.org/officeDocument/2006/relationships/image" Target="media/image8.wmf"/><Relationship Id="rId41" Type="http://schemas.openxmlformats.org/officeDocument/2006/relationships/oleObject" Target="embeddings/oleObject18.bin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542</Words>
  <Characters>3096</Characters>
  <Application>Microsoft Office Word</Application>
  <DocSecurity>0</DocSecurity>
  <Lines>25</Lines>
  <Paragraphs>7</Paragraphs>
  <ScaleCrop>false</ScaleCrop>
  <Company/>
  <LinksUpToDate>false</LinksUpToDate>
  <CharactersWithSpaces>3631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tian huang</dc:creator>
  <cp:keywords/>
  <dc:description/>
  <cp:lastModifiedBy>tian huang</cp:lastModifiedBy>
  <cp:revision>2</cp:revision>
  <dcterms:created xsi:type="dcterms:W3CDTF">2025-11-22T14:49:00Z</dcterms:created>
  <dcterms:modified xsi:type="dcterms:W3CDTF">2025-11-22T14:53:00Z</dcterms:modified>
</cp:coreProperties>
</file>