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BD7D9" w14:textId="57982287" w:rsidR="00EB2CE5" w:rsidRDefault="0049635F">
      <w:pPr>
        <w:jc w:val="center"/>
        <w:rPr>
          <w:b/>
          <w:bCs/>
          <w:sz w:val="32"/>
          <w:szCs w:val="32"/>
        </w:rPr>
      </w:pPr>
      <w:r>
        <w:rPr>
          <w:rFonts w:hint="eastAsia"/>
          <w:b/>
          <w:bCs/>
          <w:sz w:val="32"/>
          <w:szCs w:val="32"/>
        </w:rPr>
        <w:t xml:space="preserve">Electronic </w:t>
      </w:r>
      <w:r w:rsidR="00360EC1">
        <w:rPr>
          <w:b/>
          <w:bCs/>
          <w:sz w:val="32"/>
          <w:szCs w:val="32"/>
        </w:rPr>
        <w:t xml:space="preserve">Supplementary </w:t>
      </w:r>
      <w:r>
        <w:rPr>
          <w:rFonts w:hint="eastAsia"/>
          <w:b/>
          <w:bCs/>
          <w:sz w:val="32"/>
          <w:szCs w:val="32"/>
        </w:rPr>
        <w:t>M</w:t>
      </w:r>
      <w:r w:rsidR="00360EC1">
        <w:rPr>
          <w:rFonts w:hint="eastAsia"/>
          <w:b/>
          <w:bCs/>
          <w:sz w:val="32"/>
          <w:szCs w:val="32"/>
        </w:rPr>
        <w:t>aterial</w:t>
      </w:r>
    </w:p>
    <w:p w14:paraId="35447314" w14:textId="77777777" w:rsidR="00EB2CE5" w:rsidRDefault="00EB2CE5">
      <w:pPr>
        <w:jc w:val="center"/>
        <w:rPr>
          <w:b/>
          <w:bCs/>
          <w:sz w:val="28"/>
          <w:szCs w:val="24"/>
        </w:rPr>
      </w:pPr>
    </w:p>
    <w:p w14:paraId="4F35EFB5" w14:textId="77777777" w:rsidR="0049635F" w:rsidRPr="00FC458F" w:rsidRDefault="0049635F" w:rsidP="0049635F">
      <w:pPr>
        <w:spacing w:line="360" w:lineRule="auto"/>
        <w:rPr>
          <w:b/>
          <w:bCs/>
          <w:sz w:val="28"/>
          <w:szCs w:val="24"/>
        </w:rPr>
      </w:pPr>
      <w:r w:rsidRPr="00FC458F">
        <w:rPr>
          <w:b/>
          <w:bCs/>
          <w:sz w:val="28"/>
          <w:szCs w:val="24"/>
        </w:rPr>
        <w:t>Rhodium complex-anchored and supramolecular polymer</w:t>
      </w:r>
      <w:r w:rsidRPr="00FC458F">
        <w:rPr>
          <w:rFonts w:hint="eastAsia"/>
          <w:b/>
          <w:bCs/>
          <w:sz w:val="28"/>
          <w:szCs w:val="24"/>
        </w:rPr>
        <w:t>-</w:t>
      </w:r>
      <w:r w:rsidRPr="00FC458F">
        <w:rPr>
          <w:b/>
          <w:bCs/>
          <w:sz w:val="28"/>
          <w:szCs w:val="24"/>
        </w:rPr>
        <w:t xml:space="preserve">grafted </w:t>
      </w:r>
      <w:proofErr w:type="spellStart"/>
      <w:r w:rsidRPr="00FC458F">
        <w:rPr>
          <w:rFonts w:hint="eastAsia"/>
          <w:b/>
          <w:bCs/>
          <w:sz w:val="28"/>
          <w:szCs w:val="24"/>
        </w:rPr>
        <w:t>Cd</w:t>
      </w:r>
      <w:r w:rsidRPr="00FC458F">
        <w:rPr>
          <w:b/>
          <w:bCs/>
          <w:sz w:val="28"/>
          <w:szCs w:val="24"/>
        </w:rPr>
        <w:t>S</w:t>
      </w:r>
      <w:proofErr w:type="spellEnd"/>
      <w:r w:rsidRPr="00FC458F">
        <w:rPr>
          <w:b/>
          <w:bCs/>
          <w:sz w:val="28"/>
          <w:szCs w:val="24"/>
        </w:rPr>
        <w:t xml:space="preserve"> nanoflower</w:t>
      </w:r>
      <w:r w:rsidRPr="00FC458F">
        <w:rPr>
          <w:rFonts w:hint="eastAsia"/>
          <w:b/>
          <w:bCs/>
          <w:sz w:val="28"/>
          <w:szCs w:val="24"/>
        </w:rPr>
        <w:t xml:space="preserve"> </w:t>
      </w:r>
      <w:r w:rsidRPr="00FC458F">
        <w:rPr>
          <w:b/>
          <w:bCs/>
          <w:sz w:val="28"/>
          <w:szCs w:val="24"/>
        </w:rPr>
        <w:t>for enhanced photosynthesis of H</w:t>
      </w:r>
      <w:r w:rsidRPr="00FC458F">
        <w:rPr>
          <w:b/>
          <w:bCs/>
          <w:sz w:val="28"/>
          <w:szCs w:val="24"/>
          <w:vertAlign w:val="subscript"/>
        </w:rPr>
        <w:t>2</w:t>
      </w:r>
      <w:r w:rsidRPr="00FC458F">
        <w:rPr>
          <w:b/>
          <w:bCs/>
          <w:sz w:val="28"/>
          <w:szCs w:val="24"/>
        </w:rPr>
        <w:t>O</w:t>
      </w:r>
      <w:r w:rsidRPr="00FC458F">
        <w:rPr>
          <w:b/>
          <w:bCs/>
          <w:sz w:val="28"/>
          <w:szCs w:val="24"/>
          <w:vertAlign w:val="subscript"/>
        </w:rPr>
        <w:t>2</w:t>
      </w:r>
      <w:r w:rsidRPr="00FC458F">
        <w:rPr>
          <w:b/>
          <w:bCs/>
          <w:sz w:val="28"/>
          <w:szCs w:val="24"/>
        </w:rPr>
        <w:t xml:space="preserve"> and </w:t>
      </w:r>
      <w:proofErr w:type="spellStart"/>
      <w:r w:rsidRPr="00FC458F">
        <w:rPr>
          <w:b/>
          <w:bCs/>
          <w:sz w:val="28"/>
          <w:szCs w:val="24"/>
        </w:rPr>
        <w:t>photobiocatalytic</w:t>
      </w:r>
      <w:proofErr w:type="spellEnd"/>
      <w:r w:rsidRPr="00FC458F">
        <w:rPr>
          <w:b/>
          <w:bCs/>
          <w:sz w:val="28"/>
          <w:szCs w:val="24"/>
        </w:rPr>
        <w:t xml:space="preserve"> C</w:t>
      </w:r>
      <w:r>
        <w:rPr>
          <w:rFonts w:cs="Times New Roman"/>
          <w:b/>
          <w:bCs/>
          <w:sz w:val="28"/>
          <w:szCs w:val="24"/>
        </w:rPr>
        <w:t>–</w:t>
      </w:r>
      <w:r w:rsidRPr="00FC458F">
        <w:rPr>
          <w:b/>
          <w:bCs/>
          <w:sz w:val="28"/>
          <w:szCs w:val="24"/>
        </w:rPr>
        <w:t>H bond</w:t>
      </w:r>
      <w:bookmarkStart w:id="0" w:name="_Hlk149301616"/>
      <w:r w:rsidRPr="00FC458F">
        <w:rPr>
          <w:b/>
          <w:bCs/>
          <w:sz w:val="28"/>
          <w:szCs w:val="24"/>
        </w:rPr>
        <w:t xml:space="preserve"> </w:t>
      </w:r>
      <w:proofErr w:type="spellStart"/>
      <w:r w:rsidRPr="00FC458F">
        <w:rPr>
          <w:b/>
          <w:bCs/>
          <w:sz w:val="28"/>
          <w:szCs w:val="24"/>
        </w:rPr>
        <w:t>oxyfunctionalization</w:t>
      </w:r>
      <w:bookmarkEnd w:id="0"/>
      <w:proofErr w:type="spellEnd"/>
    </w:p>
    <w:p w14:paraId="6339CC37" w14:textId="77777777" w:rsidR="0049635F" w:rsidRPr="00FC458F" w:rsidRDefault="0049635F" w:rsidP="0049635F">
      <w:pPr>
        <w:pStyle w:val="BBAuthorName"/>
        <w:spacing w:line="360" w:lineRule="auto"/>
        <w:jc w:val="left"/>
        <w:rPr>
          <w:i w:val="0"/>
          <w:iCs/>
          <w:sz w:val="21"/>
          <w:szCs w:val="21"/>
          <w:vertAlign w:val="superscript"/>
          <w:lang w:eastAsia="zh-CN"/>
        </w:rPr>
      </w:pPr>
      <w:bookmarkStart w:id="1" w:name="_Hlk164887671"/>
      <w:bookmarkStart w:id="2" w:name="_Hlk149307637"/>
      <w:r w:rsidRPr="00FC458F">
        <w:rPr>
          <w:rFonts w:hint="eastAsia"/>
          <w:i w:val="0"/>
          <w:iCs/>
          <w:sz w:val="21"/>
          <w:szCs w:val="21"/>
          <w:lang w:eastAsia="zh-CN"/>
        </w:rPr>
        <w:t>Hongwei</w:t>
      </w:r>
      <w:r w:rsidRPr="00FC458F">
        <w:rPr>
          <w:i w:val="0"/>
          <w:iCs/>
          <w:sz w:val="21"/>
          <w:szCs w:val="21"/>
        </w:rPr>
        <w:t xml:space="preserve"> </w:t>
      </w:r>
      <w:r w:rsidRPr="00FC458F">
        <w:rPr>
          <w:rFonts w:hint="eastAsia"/>
          <w:i w:val="0"/>
          <w:iCs/>
          <w:sz w:val="21"/>
          <w:szCs w:val="21"/>
          <w:lang w:eastAsia="zh-CN"/>
        </w:rPr>
        <w:t>Jia</w:t>
      </w:r>
      <w:bookmarkEnd w:id="1"/>
      <w:r w:rsidRPr="00FC458F">
        <w:rPr>
          <w:i w:val="0"/>
          <w:iCs/>
          <w:sz w:val="21"/>
          <w:szCs w:val="21"/>
          <w:vertAlign w:val="superscript"/>
          <w:lang w:eastAsia="zh-CN"/>
        </w:rPr>
        <w:t>1</w:t>
      </w:r>
      <w:r w:rsidRPr="00FC458F">
        <w:rPr>
          <w:i w:val="0"/>
          <w:iCs/>
          <w:sz w:val="21"/>
          <w:szCs w:val="21"/>
          <w:lang w:eastAsia="zh-CN"/>
        </w:rPr>
        <w:t>,</w:t>
      </w:r>
      <w:r w:rsidRPr="00FC458F">
        <w:rPr>
          <w:i w:val="0"/>
          <w:iCs/>
          <w:sz w:val="21"/>
          <w:szCs w:val="21"/>
        </w:rPr>
        <w:t xml:space="preserve"> Xiaoyang Yue (</w:t>
      </w:r>
      <w:r w:rsidRPr="00FC458F">
        <w:rPr>
          <w:rFonts w:ascii="Wingdings" w:hAnsi="Wingdings" w:cs="Wingdings"/>
          <w:i w:val="0"/>
          <w:iCs/>
          <w:sz w:val="21"/>
          <w:szCs w:val="21"/>
        </w:rPr>
        <w:t></w:t>
      </w:r>
      <w:r w:rsidRPr="00FC458F">
        <w:rPr>
          <w:i w:val="0"/>
          <w:iCs/>
          <w:sz w:val="21"/>
          <w:szCs w:val="21"/>
        </w:rPr>
        <w:t>)</w:t>
      </w:r>
      <w:r w:rsidRPr="00FC458F">
        <w:rPr>
          <w:i w:val="0"/>
          <w:iCs/>
          <w:sz w:val="21"/>
          <w:szCs w:val="21"/>
          <w:vertAlign w:val="superscript"/>
        </w:rPr>
        <w:t>1</w:t>
      </w:r>
      <w:r w:rsidRPr="00FC458F">
        <w:rPr>
          <w:i w:val="0"/>
          <w:iCs/>
          <w:sz w:val="21"/>
          <w:szCs w:val="21"/>
        </w:rPr>
        <w:t>, Yuying Hou</w:t>
      </w:r>
      <w:r w:rsidRPr="00FC458F">
        <w:rPr>
          <w:i w:val="0"/>
          <w:iCs/>
          <w:sz w:val="21"/>
          <w:szCs w:val="21"/>
          <w:vertAlign w:val="superscript"/>
          <w:lang w:eastAsia="zh-CN"/>
        </w:rPr>
        <w:t>1</w:t>
      </w:r>
      <w:r w:rsidRPr="00FC458F">
        <w:rPr>
          <w:i w:val="0"/>
          <w:iCs/>
          <w:sz w:val="21"/>
          <w:szCs w:val="21"/>
          <w:lang w:eastAsia="zh-CN"/>
        </w:rPr>
        <w:t>,</w:t>
      </w:r>
      <w:r w:rsidRPr="00FC458F">
        <w:rPr>
          <w:i w:val="0"/>
          <w:iCs/>
          <w:sz w:val="21"/>
          <w:szCs w:val="21"/>
        </w:rPr>
        <w:t xml:space="preserve"> Fei Huang</w:t>
      </w:r>
      <w:r w:rsidRPr="00FC458F">
        <w:rPr>
          <w:i w:val="0"/>
          <w:iCs/>
          <w:sz w:val="21"/>
          <w:szCs w:val="21"/>
          <w:vertAlign w:val="superscript"/>
          <w:lang w:eastAsia="zh-CN"/>
        </w:rPr>
        <w:t>1</w:t>
      </w:r>
      <w:r w:rsidRPr="00FC458F">
        <w:rPr>
          <w:i w:val="0"/>
          <w:iCs/>
          <w:sz w:val="21"/>
          <w:szCs w:val="21"/>
          <w:lang w:eastAsia="zh-CN"/>
        </w:rPr>
        <w:t>,</w:t>
      </w:r>
      <w:r w:rsidRPr="00FC458F">
        <w:rPr>
          <w:i w:val="0"/>
          <w:iCs/>
          <w:sz w:val="21"/>
          <w:szCs w:val="21"/>
        </w:rPr>
        <w:t xml:space="preserve"> </w:t>
      </w:r>
      <w:proofErr w:type="spellStart"/>
      <w:r w:rsidRPr="00FC458F">
        <w:rPr>
          <w:rFonts w:hint="eastAsia"/>
          <w:i w:val="0"/>
          <w:iCs/>
          <w:sz w:val="21"/>
          <w:szCs w:val="21"/>
          <w:lang w:eastAsia="zh-CN"/>
        </w:rPr>
        <w:t>Cuiyao</w:t>
      </w:r>
      <w:proofErr w:type="spellEnd"/>
      <w:r w:rsidRPr="00FC458F">
        <w:rPr>
          <w:i w:val="0"/>
          <w:iCs/>
          <w:sz w:val="21"/>
          <w:szCs w:val="21"/>
        </w:rPr>
        <w:t xml:space="preserve"> </w:t>
      </w:r>
      <w:r w:rsidRPr="00FC458F">
        <w:rPr>
          <w:rFonts w:hint="eastAsia"/>
          <w:i w:val="0"/>
          <w:iCs/>
          <w:sz w:val="21"/>
          <w:szCs w:val="21"/>
          <w:lang w:eastAsia="zh-CN"/>
        </w:rPr>
        <w:t>Cao</w:t>
      </w:r>
      <w:r w:rsidRPr="00FC458F">
        <w:rPr>
          <w:i w:val="0"/>
          <w:iCs/>
          <w:sz w:val="21"/>
          <w:szCs w:val="21"/>
          <w:vertAlign w:val="superscript"/>
          <w:lang w:eastAsia="zh-CN"/>
        </w:rPr>
        <w:t>1</w:t>
      </w:r>
      <w:r w:rsidRPr="00FC458F">
        <w:rPr>
          <w:i w:val="0"/>
          <w:iCs/>
          <w:sz w:val="21"/>
          <w:szCs w:val="21"/>
          <w:lang w:eastAsia="zh-CN"/>
        </w:rPr>
        <w:t>,</w:t>
      </w:r>
      <w:r w:rsidRPr="00FC458F">
        <w:rPr>
          <w:i w:val="0"/>
          <w:iCs/>
          <w:sz w:val="21"/>
          <w:szCs w:val="21"/>
        </w:rPr>
        <w:t xml:space="preserve"> </w:t>
      </w:r>
      <w:proofErr w:type="spellStart"/>
      <w:r w:rsidRPr="00FC458F">
        <w:rPr>
          <w:i w:val="0"/>
          <w:iCs/>
          <w:sz w:val="21"/>
          <w:szCs w:val="21"/>
        </w:rPr>
        <w:t>Feifei</w:t>
      </w:r>
      <w:proofErr w:type="spellEnd"/>
      <w:r w:rsidRPr="00FC458F">
        <w:rPr>
          <w:i w:val="0"/>
          <w:iCs/>
          <w:sz w:val="21"/>
          <w:szCs w:val="21"/>
        </w:rPr>
        <w:t xml:space="preserve"> Jia</w:t>
      </w:r>
      <w:r w:rsidRPr="00FC458F">
        <w:rPr>
          <w:i w:val="0"/>
          <w:iCs/>
          <w:sz w:val="21"/>
          <w:szCs w:val="21"/>
          <w:vertAlign w:val="superscript"/>
          <w:lang w:eastAsia="zh-CN"/>
        </w:rPr>
        <w:t>1</w:t>
      </w:r>
      <w:r w:rsidRPr="00FC458F">
        <w:rPr>
          <w:i w:val="0"/>
          <w:iCs/>
          <w:sz w:val="21"/>
          <w:szCs w:val="21"/>
          <w:lang w:eastAsia="zh-CN"/>
        </w:rPr>
        <w:t>,</w:t>
      </w:r>
      <w:r w:rsidRPr="00FC458F">
        <w:rPr>
          <w:i w:val="0"/>
          <w:iCs/>
          <w:sz w:val="21"/>
          <w:szCs w:val="21"/>
        </w:rPr>
        <w:t xml:space="preserve"> </w:t>
      </w:r>
      <w:proofErr w:type="spellStart"/>
      <w:r w:rsidRPr="00FC458F">
        <w:rPr>
          <w:rFonts w:hint="eastAsia"/>
          <w:i w:val="0"/>
          <w:iCs/>
          <w:sz w:val="21"/>
          <w:szCs w:val="21"/>
          <w:lang w:eastAsia="zh-CN"/>
        </w:rPr>
        <w:t>Guanhua</w:t>
      </w:r>
      <w:proofErr w:type="spellEnd"/>
      <w:r w:rsidRPr="00FC458F">
        <w:rPr>
          <w:i w:val="0"/>
          <w:iCs/>
          <w:sz w:val="21"/>
          <w:szCs w:val="21"/>
        </w:rPr>
        <w:t xml:space="preserve"> </w:t>
      </w:r>
      <w:r w:rsidRPr="00FC458F">
        <w:rPr>
          <w:rFonts w:hint="eastAsia"/>
          <w:i w:val="0"/>
          <w:iCs/>
          <w:sz w:val="21"/>
          <w:szCs w:val="21"/>
          <w:lang w:eastAsia="zh-CN"/>
        </w:rPr>
        <w:t>Liu</w:t>
      </w:r>
      <w:r w:rsidRPr="00FC458F">
        <w:rPr>
          <w:i w:val="0"/>
          <w:iCs/>
          <w:sz w:val="21"/>
          <w:szCs w:val="21"/>
          <w:vertAlign w:val="superscript"/>
          <w:lang w:eastAsia="zh-CN"/>
        </w:rPr>
        <w:t>1</w:t>
      </w:r>
      <w:r w:rsidRPr="00FC458F">
        <w:rPr>
          <w:i w:val="0"/>
          <w:iCs/>
          <w:sz w:val="21"/>
          <w:szCs w:val="21"/>
          <w:lang w:eastAsia="zh-CN"/>
        </w:rPr>
        <w:t>,</w:t>
      </w:r>
      <w:r w:rsidRPr="00FC458F">
        <w:rPr>
          <w:i w:val="0"/>
          <w:iCs/>
          <w:sz w:val="21"/>
          <w:szCs w:val="21"/>
        </w:rPr>
        <w:t xml:space="preserve"> Xiaobing Zheng (</w:t>
      </w:r>
      <w:r w:rsidRPr="00FC458F">
        <w:rPr>
          <w:rFonts w:ascii="Wingdings" w:hAnsi="Wingdings" w:cs="Wingdings"/>
          <w:i w:val="0"/>
          <w:iCs/>
          <w:sz w:val="21"/>
          <w:szCs w:val="21"/>
        </w:rPr>
        <w:t></w:t>
      </w:r>
      <w:r w:rsidRPr="00FC458F">
        <w:rPr>
          <w:i w:val="0"/>
          <w:iCs/>
          <w:sz w:val="21"/>
          <w:szCs w:val="21"/>
        </w:rPr>
        <w:t>)</w:t>
      </w:r>
      <w:r w:rsidRPr="00FC458F">
        <w:rPr>
          <w:i w:val="0"/>
          <w:iCs/>
          <w:sz w:val="21"/>
          <w:szCs w:val="21"/>
          <w:vertAlign w:val="superscript"/>
        </w:rPr>
        <w:t>1,2</w:t>
      </w:r>
      <w:r w:rsidRPr="00FC458F">
        <w:rPr>
          <w:i w:val="0"/>
          <w:iCs/>
          <w:sz w:val="21"/>
          <w:szCs w:val="21"/>
        </w:rPr>
        <w:t xml:space="preserve">, </w:t>
      </w:r>
      <w:proofErr w:type="spellStart"/>
      <w:r w:rsidRPr="00FC458F">
        <w:rPr>
          <w:i w:val="0"/>
          <w:iCs/>
          <w:sz w:val="21"/>
          <w:szCs w:val="21"/>
        </w:rPr>
        <w:t>Yunting</w:t>
      </w:r>
      <w:proofErr w:type="spellEnd"/>
      <w:r w:rsidRPr="00FC458F">
        <w:rPr>
          <w:i w:val="0"/>
          <w:iCs/>
          <w:sz w:val="21"/>
          <w:szCs w:val="21"/>
        </w:rPr>
        <w:t xml:space="preserve"> Liu (</w:t>
      </w:r>
      <w:r w:rsidRPr="00FC458F">
        <w:rPr>
          <w:rFonts w:ascii="Wingdings" w:hAnsi="Wingdings" w:cs="Wingdings"/>
          <w:i w:val="0"/>
          <w:iCs/>
          <w:sz w:val="21"/>
          <w:szCs w:val="21"/>
        </w:rPr>
        <w:t></w:t>
      </w:r>
      <w:r w:rsidRPr="00FC458F">
        <w:rPr>
          <w:i w:val="0"/>
          <w:iCs/>
          <w:sz w:val="21"/>
          <w:szCs w:val="21"/>
        </w:rPr>
        <w:t>)</w:t>
      </w:r>
      <w:r w:rsidRPr="00FC458F">
        <w:rPr>
          <w:i w:val="0"/>
          <w:iCs/>
          <w:sz w:val="21"/>
          <w:szCs w:val="21"/>
          <w:vertAlign w:val="superscript"/>
        </w:rPr>
        <w:t>1</w:t>
      </w:r>
      <w:r w:rsidRPr="00FC458F">
        <w:rPr>
          <w:rFonts w:hint="eastAsia"/>
          <w:i w:val="0"/>
          <w:iCs/>
          <w:sz w:val="21"/>
          <w:szCs w:val="21"/>
          <w:lang w:eastAsia="zh-CN"/>
        </w:rPr>
        <w:t>,</w:t>
      </w:r>
      <w:r w:rsidRPr="00FC458F">
        <w:rPr>
          <w:i w:val="0"/>
          <w:iCs/>
          <w:sz w:val="21"/>
          <w:szCs w:val="21"/>
        </w:rPr>
        <w:t xml:space="preserve"> </w:t>
      </w:r>
      <w:proofErr w:type="spellStart"/>
      <w:r w:rsidRPr="00FC458F">
        <w:rPr>
          <w:i w:val="0"/>
          <w:iCs/>
          <w:sz w:val="21"/>
          <w:szCs w:val="21"/>
        </w:rPr>
        <w:t>Yanjun</w:t>
      </w:r>
      <w:proofErr w:type="spellEnd"/>
      <w:r w:rsidRPr="00FC458F">
        <w:rPr>
          <w:i w:val="0"/>
          <w:iCs/>
          <w:sz w:val="21"/>
          <w:szCs w:val="21"/>
        </w:rPr>
        <w:t xml:space="preserve"> Jiang</w:t>
      </w:r>
      <w:r w:rsidRPr="00FC458F">
        <w:rPr>
          <w:i w:val="0"/>
          <w:iCs/>
          <w:sz w:val="21"/>
          <w:szCs w:val="21"/>
          <w:vertAlign w:val="superscript"/>
        </w:rPr>
        <w:t>1</w:t>
      </w:r>
      <w:r w:rsidRPr="00FC458F">
        <w:rPr>
          <w:rFonts w:hint="eastAsia"/>
          <w:i w:val="0"/>
          <w:iCs/>
          <w:sz w:val="21"/>
          <w:szCs w:val="21"/>
          <w:vertAlign w:val="superscript"/>
          <w:lang w:eastAsia="zh-CN"/>
        </w:rPr>
        <w:t>,</w:t>
      </w:r>
      <w:r w:rsidRPr="00FC458F">
        <w:rPr>
          <w:i w:val="0"/>
          <w:iCs/>
          <w:sz w:val="21"/>
          <w:szCs w:val="21"/>
          <w:vertAlign w:val="superscript"/>
          <w:lang w:eastAsia="zh-CN"/>
        </w:rPr>
        <w:t>2</w:t>
      </w:r>
    </w:p>
    <w:p w14:paraId="3B5C558A" w14:textId="77777777" w:rsidR="0049635F" w:rsidRPr="00FC458F" w:rsidRDefault="0049635F" w:rsidP="0049635F">
      <w:pPr>
        <w:pStyle w:val="BCAuthorAddress"/>
        <w:spacing w:line="360" w:lineRule="auto"/>
        <w:jc w:val="both"/>
        <w:rPr>
          <w:sz w:val="21"/>
          <w:szCs w:val="21"/>
        </w:rPr>
      </w:pPr>
      <w:bookmarkStart w:id="3" w:name="_Hlk149307657"/>
      <w:bookmarkEnd w:id="2"/>
      <w:r w:rsidRPr="00FC458F">
        <w:rPr>
          <w:sz w:val="21"/>
          <w:szCs w:val="21"/>
        </w:rPr>
        <w:t>1</w:t>
      </w:r>
      <w:r w:rsidRPr="00FC458F">
        <w:rPr>
          <w:sz w:val="21"/>
          <w:szCs w:val="21"/>
          <w:lang w:eastAsia="zh-CN"/>
        </w:rPr>
        <w:t xml:space="preserve"> </w:t>
      </w:r>
      <w:r w:rsidRPr="00FC458F">
        <w:rPr>
          <w:sz w:val="21"/>
          <w:szCs w:val="21"/>
        </w:rPr>
        <w:t>School of Chemical Engineering and Technology</w:t>
      </w:r>
      <w:r w:rsidRPr="00FC458F">
        <w:rPr>
          <w:rFonts w:hint="eastAsia"/>
          <w:sz w:val="21"/>
          <w:szCs w:val="21"/>
          <w:lang w:eastAsia="zh-CN"/>
        </w:rPr>
        <w:t>,</w:t>
      </w:r>
      <w:r w:rsidRPr="00FC458F">
        <w:rPr>
          <w:sz w:val="21"/>
          <w:szCs w:val="21"/>
        </w:rPr>
        <w:t xml:space="preserve"> Hebei University of Technology</w:t>
      </w:r>
      <w:r w:rsidRPr="00FC458F">
        <w:rPr>
          <w:rFonts w:hint="eastAsia"/>
          <w:sz w:val="21"/>
          <w:szCs w:val="21"/>
          <w:lang w:eastAsia="zh-CN"/>
        </w:rPr>
        <w:t>,</w:t>
      </w:r>
      <w:r w:rsidRPr="00FC458F">
        <w:rPr>
          <w:sz w:val="21"/>
          <w:szCs w:val="21"/>
        </w:rPr>
        <w:t xml:space="preserve"> Tianjin 300401,</w:t>
      </w:r>
      <w:r w:rsidRPr="00FC458F">
        <w:rPr>
          <w:rFonts w:hint="eastAsia"/>
          <w:sz w:val="21"/>
          <w:szCs w:val="21"/>
          <w:lang w:eastAsia="zh-CN"/>
        </w:rPr>
        <w:t xml:space="preserve"> </w:t>
      </w:r>
      <w:r w:rsidRPr="00FC458F">
        <w:rPr>
          <w:sz w:val="21"/>
          <w:szCs w:val="21"/>
        </w:rPr>
        <w:t>China</w:t>
      </w:r>
    </w:p>
    <w:p w14:paraId="604A56C3" w14:textId="77777777" w:rsidR="0049635F" w:rsidRPr="00FC458F" w:rsidRDefault="0049635F" w:rsidP="0049635F">
      <w:pPr>
        <w:pStyle w:val="BIEmailAddress"/>
        <w:spacing w:line="360" w:lineRule="auto"/>
        <w:rPr>
          <w:sz w:val="21"/>
          <w:szCs w:val="21"/>
        </w:rPr>
      </w:pPr>
      <w:r w:rsidRPr="00FC458F">
        <w:rPr>
          <w:sz w:val="21"/>
          <w:szCs w:val="21"/>
        </w:rPr>
        <w:t>2</w:t>
      </w:r>
      <w:r w:rsidRPr="00FC458F">
        <w:rPr>
          <w:sz w:val="21"/>
          <w:szCs w:val="21"/>
          <w:vertAlign w:val="superscript"/>
        </w:rPr>
        <w:t xml:space="preserve"> </w:t>
      </w:r>
      <w:r w:rsidRPr="00FC458F">
        <w:rPr>
          <w:sz w:val="21"/>
          <w:szCs w:val="21"/>
        </w:rPr>
        <w:t>National-Local Joint Engineering Laboratory for Energy Conversion in Chemical Process Integration and Resources Utilization</w:t>
      </w:r>
      <w:r w:rsidRPr="00FC458F">
        <w:rPr>
          <w:rFonts w:hint="eastAsia"/>
          <w:sz w:val="21"/>
          <w:szCs w:val="21"/>
          <w:lang w:eastAsia="zh-CN"/>
        </w:rPr>
        <w:t>,</w:t>
      </w:r>
      <w:r w:rsidRPr="00FC458F">
        <w:rPr>
          <w:sz w:val="21"/>
          <w:szCs w:val="21"/>
          <w:lang w:eastAsia="zh-CN"/>
        </w:rPr>
        <w:t xml:space="preserve"> </w:t>
      </w:r>
      <w:r w:rsidRPr="00FC458F">
        <w:rPr>
          <w:sz w:val="21"/>
          <w:szCs w:val="21"/>
        </w:rPr>
        <w:t>School of Chemical Engineering and Technology</w:t>
      </w:r>
      <w:r w:rsidRPr="00FC458F">
        <w:rPr>
          <w:rFonts w:hint="eastAsia"/>
          <w:sz w:val="21"/>
          <w:szCs w:val="21"/>
          <w:lang w:eastAsia="zh-CN"/>
        </w:rPr>
        <w:t>,</w:t>
      </w:r>
      <w:r w:rsidRPr="00FC458F">
        <w:rPr>
          <w:sz w:val="21"/>
          <w:szCs w:val="21"/>
          <w:lang w:eastAsia="zh-CN"/>
        </w:rPr>
        <w:t xml:space="preserve"> </w:t>
      </w:r>
      <w:r w:rsidRPr="00FC458F">
        <w:rPr>
          <w:sz w:val="21"/>
          <w:szCs w:val="21"/>
        </w:rPr>
        <w:t>Hebei University of Technology</w:t>
      </w:r>
      <w:r w:rsidRPr="00FC458F">
        <w:rPr>
          <w:rFonts w:hint="eastAsia"/>
          <w:sz w:val="21"/>
          <w:szCs w:val="21"/>
          <w:lang w:eastAsia="zh-CN"/>
        </w:rPr>
        <w:t>,</w:t>
      </w:r>
      <w:r w:rsidRPr="00FC458F">
        <w:rPr>
          <w:sz w:val="21"/>
          <w:szCs w:val="21"/>
          <w:lang w:eastAsia="zh-CN"/>
        </w:rPr>
        <w:t xml:space="preserve"> </w:t>
      </w:r>
      <w:r w:rsidRPr="00FC458F">
        <w:rPr>
          <w:sz w:val="21"/>
          <w:szCs w:val="21"/>
        </w:rPr>
        <w:t>Tianjin 300401,</w:t>
      </w:r>
      <w:r w:rsidRPr="00FC458F">
        <w:rPr>
          <w:rFonts w:hint="eastAsia"/>
          <w:sz w:val="21"/>
          <w:szCs w:val="21"/>
          <w:lang w:eastAsia="zh-CN"/>
        </w:rPr>
        <w:t xml:space="preserve"> </w:t>
      </w:r>
      <w:r w:rsidRPr="00FC458F">
        <w:rPr>
          <w:sz w:val="21"/>
          <w:szCs w:val="21"/>
        </w:rPr>
        <w:t>China</w:t>
      </w:r>
    </w:p>
    <w:p w14:paraId="696EAF30" w14:textId="77777777" w:rsidR="0049635F" w:rsidRDefault="0049635F" w:rsidP="0049635F">
      <w:pPr>
        <w:spacing w:line="360" w:lineRule="auto"/>
        <w:rPr>
          <w:sz w:val="21"/>
          <w:szCs w:val="21"/>
        </w:rPr>
      </w:pPr>
      <w:r w:rsidRPr="00FC458F">
        <w:rPr>
          <w:rFonts w:cs="Times New Roman"/>
          <w:sz w:val="21"/>
          <w:szCs w:val="21"/>
        </w:rPr>
        <w:t>E-mail</w:t>
      </w:r>
      <w:r w:rsidRPr="00FC458F">
        <w:rPr>
          <w:rFonts w:cs="Times New Roman" w:hint="eastAsia"/>
          <w:sz w:val="21"/>
          <w:szCs w:val="21"/>
        </w:rPr>
        <w:t>s</w:t>
      </w:r>
      <w:r w:rsidRPr="00FC458F">
        <w:rPr>
          <w:rFonts w:cs="Times New Roman"/>
          <w:sz w:val="21"/>
          <w:szCs w:val="21"/>
        </w:rPr>
        <w:t>:</w:t>
      </w:r>
      <w:r w:rsidRPr="00FC458F">
        <w:rPr>
          <w:rFonts w:cs="Times New Roman" w:hint="eastAsia"/>
          <w:sz w:val="21"/>
          <w:szCs w:val="21"/>
        </w:rPr>
        <w:t xml:space="preserve"> </w:t>
      </w:r>
      <w:hyperlink r:id="rId7" w:history="1">
        <w:r w:rsidRPr="00FC458F">
          <w:rPr>
            <w:rStyle w:val="a8"/>
            <w:sz w:val="21"/>
            <w:szCs w:val="21"/>
          </w:rPr>
          <w:t>xiaoyang.yue@hebut.edu.cn</w:t>
        </w:r>
      </w:hyperlink>
      <w:r w:rsidRPr="00FC458F">
        <w:rPr>
          <w:rFonts w:hint="eastAsia"/>
          <w:sz w:val="21"/>
          <w:szCs w:val="21"/>
        </w:rPr>
        <w:t xml:space="preserve"> (</w:t>
      </w:r>
      <w:r w:rsidRPr="00FC458F">
        <w:rPr>
          <w:sz w:val="21"/>
          <w:szCs w:val="21"/>
        </w:rPr>
        <w:t>Yue</w:t>
      </w:r>
      <w:r w:rsidRPr="00FC458F">
        <w:rPr>
          <w:rFonts w:hint="eastAsia"/>
          <w:sz w:val="21"/>
          <w:szCs w:val="21"/>
        </w:rPr>
        <w:t xml:space="preserve"> </w:t>
      </w:r>
      <w:r w:rsidRPr="00FC458F">
        <w:rPr>
          <w:sz w:val="21"/>
          <w:szCs w:val="21"/>
        </w:rPr>
        <w:t>X</w:t>
      </w:r>
      <w:r w:rsidRPr="00FC458F">
        <w:rPr>
          <w:rFonts w:hint="eastAsia"/>
          <w:sz w:val="21"/>
          <w:szCs w:val="21"/>
        </w:rPr>
        <w:t xml:space="preserve">); </w:t>
      </w:r>
      <w:hyperlink r:id="rId8" w:history="1">
        <w:r w:rsidRPr="00FC458F">
          <w:rPr>
            <w:rStyle w:val="a8"/>
            <w:sz w:val="21"/>
            <w:szCs w:val="21"/>
          </w:rPr>
          <w:t>zhengxiaobing@hebut.edu.cn</w:t>
        </w:r>
      </w:hyperlink>
      <w:r w:rsidRPr="00FC458F">
        <w:rPr>
          <w:rFonts w:hint="eastAsia"/>
          <w:sz w:val="21"/>
          <w:szCs w:val="21"/>
        </w:rPr>
        <w:t xml:space="preserve"> (</w:t>
      </w:r>
      <w:r w:rsidRPr="00FC458F">
        <w:rPr>
          <w:sz w:val="21"/>
          <w:szCs w:val="21"/>
        </w:rPr>
        <w:t>Zheng</w:t>
      </w:r>
      <w:r w:rsidRPr="00FC458F">
        <w:rPr>
          <w:rFonts w:hint="eastAsia"/>
          <w:sz w:val="21"/>
          <w:szCs w:val="21"/>
        </w:rPr>
        <w:t xml:space="preserve"> </w:t>
      </w:r>
      <w:r w:rsidRPr="00FC458F">
        <w:rPr>
          <w:sz w:val="21"/>
          <w:szCs w:val="21"/>
        </w:rPr>
        <w:t>X</w:t>
      </w:r>
      <w:r w:rsidRPr="00FC458F">
        <w:rPr>
          <w:rFonts w:hint="eastAsia"/>
          <w:sz w:val="21"/>
          <w:szCs w:val="21"/>
        </w:rPr>
        <w:t xml:space="preserve">); </w:t>
      </w:r>
      <w:hyperlink r:id="rId9" w:history="1">
        <w:r w:rsidRPr="00FC458F">
          <w:rPr>
            <w:rStyle w:val="a8"/>
            <w:sz w:val="21"/>
            <w:szCs w:val="21"/>
          </w:rPr>
          <w:t>ytliu@hebut.edu.cn</w:t>
        </w:r>
      </w:hyperlink>
      <w:r w:rsidRPr="00FC458F">
        <w:rPr>
          <w:rFonts w:hint="eastAsia"/>
          <w:sz w:val="21"/>
          <w:szCs w:val="21"/>
        </w:rPr>
        <w:t xml:space="preserve"> (Liu Y).</w:t>
      </w:r>
    </w:p>
    <w:p w14:paraId="391E45C1" w14:textId="77777777" w:rsidR="0049635F" w:rsidRPr="0049635F" w:rsidRDefault="0049635F" w:rsidP="0049635F">
      <w:pPr>
        <w:spacing w:line="360" w:lineRule="auto"/>
        <w:rPr>
          <w:sz w:val="21"/>
          <w:szCs w:val="21"/>
          <w:lang w:eastAsia="en-US"/>
        </w:rPr>
      </w:pPr>
    </w:p>
    <w:bookmarkEnd w:id="3"/>
    <w:p w14:paraId="4AEF4F3C" w14:textId="77777777" w:rsidR="00EB2CE5" w:rsidRDefault="00360EC1">
      <w:pPr>
        <w:spacing w:before="120" w:after="120" w:line="300" w:lineRule="auto"/>
        <w:rPr>
          <w:b/>
          <w:bCs/>
        </w:rPr>
      </w:pPr>
      <w:r>
        <w:rPr>
          <w:b/>
          <w:bCs/>
        </w:rPr>
        <w:t>1. Characterizations</w:t>
      </w:r>
    </w:p>
    <w:p w14:paraId="59BF7BCD" w14:textId="77777777" w:rsidR="00EB2CE5" w:rsidRDefault="00360EC1">
      <w:pPr>
        <w:spacing w:before="120" w:after="120" w:line="480" w:lineRule="auto"/>
      </w:pPr>
      <w:r>
        <w:rPr>
          <w:b/>
          <w:bCs/>
          <w:i/>
          <w:iCs/>
        </w:rPr>
        <w:t>Morphology and composition characterizations includ</w:t>
      </w:r>
      <w:r>
        <w:rPr>
          <w:rFonts w:hint="eastAsia"/>
          <w:b/>
          <w:bCs/>
          <w:i/>
          <w:iCs/>
        </w:rPr>
        <w:t>e</w:t>
      </w:r>
      <w:r>
        <w:rPr>
          <w:b/>
          <w:bCs/>
          <w:i/>
          <w:iCs/>
        </w:rPr>
        <w:t>s</w:t>
      </w:r>
      <w:r>
        <w:rPr>
          <w:i/>
          <w:iCs/>
        </w:rPr>
        <w:t xml:space="preserve">: </w:t>
      </w:r>
      <w:r>
        <w:t xml:space="preserve">The physical structure of the sample was analyzed by scanning electron microscope (SEM, FEI NanoSEM450) and transmission electron microscope (TEM, JEOL-2100F). The crystal structure of the sample was characterized by X-ray diffractometer (XRD, Ultima IV, Cu Kα (λ = 1.5418), scanning rate 5 °/ min, range 20-80 °) and Raman, DM2700M. The element composition of the sample was determined by X-ray photoelectron spectroscopy (XPS, ESCALAB 250Xi). The specific surface area of BET and the pore size distribution of BJH were measured by nitrogen adsorption and desorption apparatus. Nuclear magnetic </w:t>
      </w:r>
      <w:r>
        <w:lastRenderedPageBreak/>
        <w:t xml:space="preserve">resonance spectra (1H NMR and </w:t>
      </w:r>
      <w:r>
        <w:rPr>
          <w:vertAlign w:val="superscript"/>
        </w:rPr>
        <w:t>13</w:t>
      </w:r>
      <w:r>
        <w:t>C NMR) were recorded on a Bruker AV 400 spectrometer at 400MHz. The conversion and enantioselectivity (</w:t>
      </w:r>
      <w:proofErr w:type="spellStart"/>
      <w:r>
        <w:t>ee</w:t>
      </w:r>
      <w:proofErr w:type="spellEnd"/>
      <w:r>
        <w:t xml:space="preserve">) of the products were determined by high performance gas chromatography (GC, Shimadzu GC2010). </w:t>
      </w:r>
      <w:r>
        <w:rPr>
          <w:b/>
          <w:bCs/>
          <w:i/>
          <w:iCs/>
        </w:rPr>
        <w:t>Photoelectrochemical measurements includes:</w:t>
      </w:r>
      <w:r>
        <w:rPr>
          <w:i/>
          <w:iCs/>
        </w:rPr>
        <w:t xml:space="preserve"> </w:t>
      </w:r>
      <w:r>
        <w:t>The optical absorption ability, energy band structure and carrier transport rate of the samples were measured by ultraviolet-visible diffuse reflectance spectroscopy (DRS, U-3010) and photoluminescence spectra (PL, Fluorolog3-21). The photoelectric properties of the samples were tested by electrochemical workstation (CHI 760E). Under the simulated solar irradiation conditions (300W, xenon lamp), the transient photocurrent response of the sample was carried out in 0.5m Na</w:t>
      </w:r>
      <w:r>
        <w:rPr>
          <w:vertAlign w:val="subscript"/>
        </w:rPr>
        <w:t>2</w:t>
      </w:r>
      <w:r>
        <w:t>SO</w:t>
      </w:r>
      <w:r>
        <w:rPr>
          <w:vertAlign w:val="subscript"/>
        </w:rPr>
        <w:t>4</w:t>
      </w:r>
      <w:r>
        <w:t xml:space="preserve"> aqueous solution.</w:t>
      </w:r>
    </w:p>
    <w:p w14:paraId="3C31426F" w14:textId="77777777" w:rsidR="00EB2CE5" w:rsidRDefault="00EB2CE5">
      <w:pPr>
        <w:jc w:val="center"/>
        <w:rPr>
          <w:highlight w:val="yellow"/>
        </w:rPr>
      </w:pPr>
    </w:p>
    <w:p w14:paraId="48CE6395" w14:textId="77777777" w:rsidR="00284F84" w:rsidRPr="00A72054" w:rsidRDefault="00284F84">
      <w:pPr>
        <w:jc w:val="center"/>
      </w:pPr>
      <w:r w:rsidRPr="00A72054">
        <w:rPr>
          <w:noProof/>
        </w:rPr>
        <w:drawing>
          <wp:inline distT="0" distB="0" distL="0" distR="0" wp14:anchorId="55CFB710" wp14:editId="1CAECAFD">
            <wp:extent cx="4222750" cy="3230358"/>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26189" cy="3232989"/>
                    </a:xfrm>
                    <a:prstGeom prst="rect">
                      <a:avLst/>
                    </a:prstGeom>
                  </pic:spPr>
                </pic:pic>
              </a:graphicData>
            </a:graphic>
          </wp:inline>
        </w:drawing>
      </w:r>
    </w:p>
    <w:p w14:paraId="30CF1B01" w14:textId="77777777" w:rsidR="00EB2CE5" w:rsidRDefault="00360EC1">
      <w:pPr>
        <w:jc w:val="center"/>
      </w:pPr>
      <w:r w:rsidRPr="00A72054">
        <w:rPr>
          <w:rFonts w:hint="eastAsia"/>
          <w:b/>
          <w:bCs/>
        </w:rPr>
        <w:t xml:space="preserve">Figure S1. </w:t>
      </w:r>
      <w:r w:rsidRPr="00A72054">
        <w:rPr>
          <w:rFonts w:hint="eastAsia"/>
        </w:rPr>
        <w:t xml:space="preserve"> </w:t>
      </w:r>
      <w:r w:rsidR="004806A7" w:rsidRPr="00A72054">
        <w:t>Dynamic light scattering spectrum</w:t>
      </w:r>
      <w:r w:rsidRPr="00A72054">
        <w:rPr>
          <w:rFonts w:hint="eastAsia"/>
        </w:rPr>
        <w:t xml:space="preserve"> of </w:t>
      </w:r>
      <w:proofErr w:type="spellStart"/>
      <w:r w:rsidRPr="00A72054">
        <w:rPr>
          <w:rFonts w:hint="eastAsia"/>
        </w:rPr>
        <w:t>M@CdS</w:t>
      </w:r>
      <w:proofErr w:type="spellEnd"/>
    </w:p>
    <w:p w14:paraId="144BC0F8" w14:textId="77777777" w:rsidR="00EB2CE5" w:rsidRPr="00284F84" w:rsidRDefault="00284F84">
      <w:pPr>
        <w:spacing w:before="120" w:after="120" w:line="300" w:lineRule="auto"/>
        <w:jc w:val="center"/>
        <w:rPr>
          <w:highlight w:val="yellow"/>
        </w:rPr>
      </w:pPr>
      <w:r w:rsidRPr="00A72054">
        <w:rPr>
          <w:noProof/>
        </w:rPr>
        <w:lastRenderedPageBreak/>
        <w:drawing>
          <wp:inline distT="0" distB="0" distL="0" distR="0" wp14:anchorId="78AE0E25" wp14:editId="48619129">
            <wp:extent cx="4216400" cy="343363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53381" cy="3463746"/>
                    </a:xfrm>
                    <a:prstGeom prst="rect">
                      <a:avLst/>
                    </a:prstGeom>
                  </pic:spPr>
                </pic:pic>
              </a:graphicData>
            </a:graphic>
          </wp:inline>
        </w:drawing>
      </w:r>
    </w:p>
    <w:p w14:paraId="3936A823" w14:textId="77777777" w:rsidR="00EB2CE5" w:rsidRDefault="00360EC1">
      <w:pPr>
        <w:spacing w:after="120" w:line="300" w:lineRule="auto"/>
        <w:jc w:val="center"/>
        <w:rPr>
          <w:rFonts w:cs="Times New Roman"/>
          <w:szCs w:val="21"/>
        </w:rPr>
      </w:pPr>
      <w:bookmarkStart w:id="4" w:name="OLE_LINK31"/>
      <w:r>
        <w:rPr>
          <w:rFonts w:cs="Times New Roman"/>
          <w:b/>
          <w:bCs/>
          <w:szCs w:val="21"/>
        </w:rPr>
        <w:t>F</w:t>
      </w:r>
      <w:r>
        <w:rPr>
          <w:rFonts w:cs="Times New Roman" w:hint="eastAsia"/>
          <w:b/>
          <w:bCs/>
          <w:szCs w:val="21"/>
        </w:rPr>
        <w:t>igure</w:t>
      </w:r>
      <w:r>
        <w:rPr>
          <w:rFonts w:cs="Times New Roman"/>
          <w:b/>
          <w:bCs/>
          <w:szCs w:val="21"/>
        </w:rPr>
        <w:t xml:space="preserve"> S</w:t>
      </w:r>
      <w:r>
        <w:rPr>
          <w:rFonts w:cs="Times New Roman" w:hint="eastAsia"/>
          <w:b/>
          <w:bCs/>
          <w:szCs w:val="21"/>
        </w:rPr>
        <w:t>2</w:t>
      </w:r>
      <w:r>
        <w:rPr>
          <w:rFonts w:cs="Times New Roman"/>
          <w:szCs w:val="21"/>
        </w:rPr>
        <w:t>.</w:t>
      </w:r>
      <w:r>
        <w:rPr>
          <w:rFonts w:ascii="宋体" w:hAnsi="宋体" w:cs="Times New Roman"/>
          <w:szCs w:val="21"/>
        </w:rPr>
        <w:t xml:space="preserve"> </w:t>
      </w:r>
      <w:r>
        <w:rPr>
          <w:rFonts w:cs="Times New Roman"/>
          <w:szCs w:val="21"/>
        </w:rPr>
        <w:t>N</w:t>
      </w:r>
      <w:r>
        <w:rPr>
          <w:rFonts w:cs="Times New Roman"/>
          <w:szCs w:val="21"/>
          <w:vertAlign w:val="subscript"/>
        </w:rPr>
        <w:t>2</w:t>
      </w:r>
      <w:r>
        <w:rPr>
          <w:rFonts w:cs="Times New Roman"/>
          <w:szCs w:val="21"/>
        </w:rPr>
        <w:t xml:space="preserve"> </w:t>
      </w:r>
      <w:r>
        <w:rPr>
          <w:rFonts w:cs="Times New Roman" w:hint="eastAsia"/>
          <w:szCs w:val="21"/>
        </w:rPr>
        <w:t>ad</w:t>
      </w:r>
      <w:r>
        <w:rPr>
          <w:rFonts w:cs="Times New Roman"/>
          <w:szCs w:val="21"/>
        </w:rPr>
        <w:t xml:space="preserve">sorption-desorption isotherm </w:t>
      </w:r>
      <w:r>
        <w:rPr>
          <w:rFonts w:cs="Times New Roman" w:hint="eastAsia"/>
          <w:szCs w:val="21"/>
        </w:rPr>
        <w:t>and</w:t>
      </w:r>
      <w:r>
        <w:rPr>
          <w:rFonts w:cs="Times New Roman"/>
          <w:szCs w:val="21"/>
        </w:rPr>
        <w:t xml:space="preserve"> the corresponding pore size distribution curve of </w:t>
      </w:r>
      <w:proofErr w:type="spellStart"/>
      <w:r>
        <w:rPr>
          <w:rFonts w:cs="Times New Roman"/>
          <w:szCs w:val="21"/>
        </w:rPr>
        <w:t>C</w:t>
      </w:r>
      <w:r>
        <w:rPr>
          <w:rFonts w:cs="Times New Roman" w:hint="eastAsia"/>
          <w:szCs w:val="21"/>
        </w:rPr>
        <w:t>dS</w:t>
      </w:r>
      <w:proofErr w:type="spellEnd"/>
      <w:r>
        <w:rPr>
          <w:rFonts w:cs="Times New Roman"/>
          <w:szCs w:val="21"/>
        </w:rPr>
        <w:t xml:space="preserve"> nanoflower</w:t>
      </w:r>
    </w:p>
    <w:bookmarkEnd w:id="4"/>
    <w:p w14:paraId="27B68C0B" w14:textId="77777777" w:rsidR="00284F84" w:rsidRDefault="00284F84">
      <w:pPr>
        <w:spacing w:line="300" w:lineRule="auto"/>
        <w:rPr>
          <w:rFonts w:ascii="宋体" w:hAnsi="宋体" w:cs="Times New Roman"/>
          <w:szCs w:val="21"/>
        </w:rPr>
      </w:pPr>
    </w:p>
    <w:p w14:paraId="21275B63" w14:textId="77777777" w:rsidR="00EB2CE5" w:rsidRDefault="00360EC1">
      <w:pPr>
        <w:tabs>
          <w:tab w:val="left" w:pos="425"/>
        </w:tabs>
        <w:adjustRightInd w:val="0"/>
        <w:snapToGrid w:val="0"/>
        <w:spacing w:afterLines="50" w:after="156" w:line="300" w:lineRule="auto"/>
        <w:jc w:val="center"/>
        <w:rPr>
          <w:rFonts w:cs="Times New Roman"/>
          <w:bCs/>
          <w:szCs w:val="21"/>
        </w:rPr>
      </w:pPr>
      <w:bookmarkStart w:id="5" w:name="OLE_LINK43"/>
      <w:r>
        <w:rPr>
          <w:rFonts w:cs="Times New Roman"/>
          <w:b/>
          <w:szCs w:val="21"/>
        </w:rPr>
        <w:t>Table S</w:t>
      </w:r>
      <w:proofErr w:type="gramStart"/>
      <w:r>
        <w:rPr>
          <w:rFonts w:cs="Times New Roman"/>
          <w:b/>
          <w:szCs w:val="21"/>
        </w:rPr>
        <w:t>1</w:t>
      </w:r>
      <w:r>
        <w:rPr>
          <w:rFonts w:ascii="宋体" w:hAnsi="宋体" w:cs="Times New Roman" w:hint="eastAsia"/>
          <w:bCs/>
          <w:szCs w:val="21"/>
        </w:rPr>
        <w:t>.</w:t>
      </w:r>
      <w:r>
        <w:rPr>
          <w:rFonts w:cs="Times New Roman"/>
          <w:bCs/>
          <w:szCs w:val="21"/>
        </w:rPr>
        <w:t>Structural</w:t>
      </w:r>
      <w:proofErr w:type="gramEnd"/>
      <w:r>
        <w:rPr>
          <w:rFonts w:cs="Times New Roman"/>
          <w:bCs/>
          <w:szCs w:val="21"/>
        </w:rPr>
        <w:t xml:space="preserve"> and textural properties of </w:t>
      </w:r>
      <w:proofErr w:type="spellStart"/>
      <w:r>
        <w:rPr>
          <w:rFonts w:cs="Times New Roman" w:hint="cs"/>
          <w:bCs/>
          <w:szCs w:val="21"/>
        </w:rPr>
        <w:t>C</w:t>
      </w:r>
      <w:r>
        <w:rPr>
          <w:rFonts w:cs="Times New Roman"/>
          <w:bCs/>
          <w:szCs w:val="21"/>
        </w:rPr>
        <w:t>dS</w:t>
      </w:r>
      <w:proofErr w:type="spellEnd"/>
      <w:r>
        <w:rPr>
          <w:rFonts w:cs="Times New Roman" w:hint="eastAsia"/>
          <w:bCs/>
          <w:szCs w:val="21"/>
        </w:rPr>
        <w:t xml:space="preserve"> </w:t>
      </w:r>
    </w:p>
    <w:bookmarkEnd w:id="5"/>
    <w:tbl>
      <w:tblPr>
        <w:tblStyle w:val="a7"/>
        <w:tblW w:w="0" w:type="auto"/>
        <w:tblInd w:w="108" w:type="dxa"/>
        <w:tblBorders>
          <w:top w:val="single" w:sz="12" w:space="0" w:color="auto"/>
          <w:left w:val="none" w:sz="0" w:space="0" w:color="auto"/>
          <w:bottom w:val="single" w:sz="12" w:space="0" w:color="auto"/>
          <w:right w:val="none" w:sz="0" w:space="0" w:color="auto"/>
          <w:insideH w:val="single" w:sz="8" w:space="0" w:color="auto"/>
          <w:insideV w:val="none" w:sz="0" w:space="0" w:color="auto"/>
        </w:tblBorders>
        <w:tblLook w:val="04A0" w:firstRow="1" w:lastRow="0" w:firstColumn="1" w:lastColumn="0" w:noHBand="0" w:noVBand="1"/>
      </w:tblPr>
      <w:tblGrid>
        <w:gridCol w:w="1570"/>
        <w:gridCol w:w="2108"/>
        <w:gridCol w:w="2398"/>
        <w:gridCol w:w="2122"/>
      </w:tblGrid>
      <w:tr w:rsidR="00EB2CE5" w:rsidRPr="00474A7C" w14:paraId="7391FA92" w14:textId="77777777">
        <w:trPr>
          <w:trHeight w:val="737"/>
        </w:trPr>
        <w:tc>
          <w:tcPr>
            <w:tcW w:w="1701" w:type="dxa"/>
            <w:vAlign w:val="center"/>
          </w:tcPr>
          <w:p w14:paraId="7DE9B330" w14:textId="77777777" w:rsidR="00EB2CE5" w:rsidRPr="00474A7C" w:rsidRDefault="00EB2CE5">
            <w:pPr>
              <w:jc w:val="center"/>
              <w:rPr>
                <w:rFonts w:eastAsia="Times New Roman"/>
                <w:kern w:val="0"/>
                <w:sz w:val="21"/>
                <w:szCs w:val="21"/>
                <w:highlight w:val="yellow"/>
              </w:rPr>
            </w:pPr>
          </w:p>
        </w:tc>
        <w:tc>
          <w:tcPr>
            <w:tcW w:w="2268" w:type="dxa"/>
            <w:vAlign w:val="center"/>
          </w:tcPr>
          <w:p w14:paraId="098C2A8F" w14:textId="77777777" w:rsidR="00EB2CE5" w:rsidRPr="00A72054" w:rsidRDefault="00360EC1">
            <w:pPr>
              <w:jc w:val="center"/>
              <w:rPr>
                <w:rFonts w:eastAsiaTheme="minorEastAsia"/>
                <w:kern w:val="0"/>
                <w:sz w:val="21"/>
                <w:szCs w:val="21"/>
              </w:rPr>
            </w:pPr>
            <w:r w:rsidRPr="00A72054">
              <w:rPr>
                <w:rFonts w:eastAsiaTheme="minorEastAsia" w:hint="eastAsia"/>
                <w:kern w:val="0"/>
                <w:sz w:val="21"/>
                <w:szCs w:val="21"/>
              </w:rPr>
              <w:t>B</w:t>
            </w:r>
            <w:r w:rsidRPr="00A72054">
              <w:rPr>
                <w:rFonts w:eastAsiaTheme="minorEastAsia"/>
                <w:kern w:val="0"/>
                <w:sz w:val="21"/>
                <w:szCs w:val="21"/>
              </w:rPr>
              <w:t xml:space="preserve">and </w:t>
            </w:r>
            <w:proofErr w:type="spellStart"/>
            <w:r w:rsidRPr="00A72054">
              <w:rPr>
                <w:rFonts w:eastAsiaTheme="minorEastAsia"/>
                <w:kern w:val="0"/>
                <w:sz w:val="21"/>
                <w:szCs w:val="21"/>
              </w:rPr>
              <w:t>gap</w:t>
            </w:r>
            <w:r w:rsidRPr="00A72054">
              <w:rPr>
                <w:rFonts w:eastAsiaTheme="minorEastAsia"/>
                <w:i/>
                <w:iCs/>
                <w:kern w:val="0"/>
                <w:sz w:val="21"/>
                <w:szCs w:val="21"/>
                <w:vertAlign w:val="superscript"/>
              </w:rPr>
              <w:t>a</w:t>
            </w:r>
            <w:proofErr w:type="spellEnd"/>
            <w:r w:rsidRPr="00A72054">
              <w:rPr>
                <w:rFonts w:eastAsiaTheme="minorEastAsia" w:hint="eastAsia"/>
                <w:kern w:val="0"/>
                <w:sz w:val="21"/>
                <w:szCs w:val="21"/>
              </w:rPr>
              <w:t>/</w:t>
            </w:r>
            <w:r w:rsidRPr="00A72054">
              <w:rPr>
                <w:rFonts w:eastAsiaTheme="minorEastAsia"/>
                <w:kern w:val="0"/>
                <w:sz w:val="21"/>
                <w:szCs w:val="21"/>
              </w:rPr>
              <w:t>eV</w:t>
            </w:r>
          </w:p>
        </w:tc>
        <w:tc>
          <w:tcPr>
            <w:tcW w:w="2552" w:type="dxa"/>
            <w:vAlign w:val="center"/>
          </w:tcPr>
          <w:p w14:paraId="614955A3" w14:textId="77777777" w:rsidR="00EB2CE5" w:rsidRPr="00A72054" w:rsidRDefault="00360EC1">
            <w:pPr>
              <w:jc w:val="center"/>
              <w:rPr>
                <w:rFonts w:eastAsia="Times New Roman"/>
                <w:kern w:val="0"/>
                <w:sz w:val="21"/>
                <w:szCs w:val="21"/>
              </w:rPr>
            </w:pPr>
            <w:r w:rsidRPr="00A72054">
              <w:rPr>
                <w:rFonts w:eastAsia="Times New Roman"/>
                <w:kern w:val="0"/>
                <w:sz w:val="21"/>
                <w:szCs w:val="21"/>
              </w:rPr>
              <w:t xml:space="preserve">Surface </w:t>
            </w:r>
            <w:proofErr w:type="spellStart"/>
            <w:r w:rsidRPr="00A72054">
              <w:rPr>
                <w:rFonts w:eastAsia="Times New Roman"/>
                <w:kern w:val="0"/>
                <w:sz w:val="21"/>
                <w:szCs w:val="21"/>
              </w:rPr>
              <w:t>area</w:t>
            </w:r>
            <w:r w:rsidRPr="00A72054">
              <w:rPr>
                <w:rFonts w:eastAsia="Times New Roman"/>
                <w:i/>
                <w:iCs/>
                <w:kern w:val="0"/>
                <w:sz w:val="21"/>
                <w:szCs w:val="21"/>
                <w:vertAlign w:val="superscript"/>
              </w:rPr>
              <w:t>b</w:t>
            </w:r>
            <w:proofErr w:type="spellEnd"/>
            <w:r w:rsidRPr="00A72054">
              <w:rPr>
                <w:rFonts w:hint="eastAsia"/>
                <w:kern w:val="0"/>
                <w:sz w:val="21"/>
                <w:szCs w:val="21"/>
              </w:rPr>
              <w:t>/</w:t>
            </w:r>
            <w:r w:rsidR="008018BC" w:rsidRPr="00A72054">
              <w:rPr>
                <w:kern w:val="0"/>
                <w:sz w:val="21"/>
                <w:szCs w:val="21"/>
              </w:rPr>
              <w:t>(</w:t>
            </w:r>
            <w:r w:rsidRPr="00A72054">
              <w:rPr>
                <w:rFonts w:eastAsia="Times New Roman"/>
                <w:kern w:val="0"/>
                <w:sz w:val="21"/>
                <w:szCs w:val="21"/>
              </w:rPr>
              <w:t>m</w:t>
            </w:r>
            <w:r w:rsidRPr="00A72054">
              <w:rPr>
                <w:rFonts w:eastAsia="Times New Roman"/>
                <w:kern w:val="0"/>
                <w:sz w:val="21"/>
                <w:szCs w:val="21"/>
                <w:vertAlign w:val="superscript"/>
              </w:rPr>
              <w:t>2</w:t>
            </w:r>
            <w:r w:rsidRPr="00A72054">
              <w:rPr>
                <w:rFonts w:eastAsia="Times New Roman"/>
                <w:kern w:val="0"/>
                <w:sz w:val="21"/>
                <w:szCs w:val="21"/>
              </w:rPr>
              <w:t>/g</w:t>
            </w:r>
            <w:r w:rsidR="008018BC" w:rsidRPr="00A72054">
              <w:rPr>
                <w:rFonts w:eastAsia="Times New Roman"/>
                <w:kern w:val="0"/>
                <w:sz w:val="21"/>
                <w:szCs w:val="21"/>
              </w:rPr>
              <w:t>)</w:t>
            </w:r>
          </w:p>
        </w:tc>
        <w:tc>
          <w:tcPr>
            <w:tcW w:w="2268" w:type="dxa"/>
            <w:vAlign w:val="center"/>
          </w:tcPr>
          <w:p w14:paraId="55673611" w14:textId="77777777" w:rsidR="00EB2CE5" w:rsidRPr="00A72054" w:rsidRDefault="00360EC1">
            <w:pPr>
              <w:jc w:val="center"/>
              <w:rPr>
                <w:rFonts w:eastAsia="Times New Roman"/>
                <w:kern w:val="0"/>
                <w:sz w:val="21"/>
                <w:szCs w:val="21"/>
              </w:rPr>
            </w:pPr>
            <w:r w:rsidRPr="00A72054">
              <w:rPr>
                <w:rFonts w:eastAsia="Times New Roman"/>
                <w:kern w:val="0"/>
                <w:sz w:val="21"/>
                <w:szCs w:val="21"/>
              </w:rPr>
              <w:t xml:space="preserve">Average pore </w:t>
            </w:r>
            <w:proofErr w:type="spellStart"/>
            <w:r w:rsidRPr="00A72054">
              <w:rPr>
                <w:rFonts w:eastAsia="Times New Roman"/>
                <w:kern w:val="0"/>
                <w:sz w:val="21"/>
                <w:szCs w:val="21"/>
              </w:rPr>
              <w:t>diameter</w:t>
            </w:r>
            <w:r w:rsidRPr="00A72054">
              <w:rPr>
                <w:rFonts w:eastAsia="Times New Roman"/>
                <w:i/>
                <w:iCs/>
                <w:kern w:val="0"/>
                <w:sz w:val="21"/>
                <w:szCs w:val="21"/>
                <w:vertAlign w:val="superscript"/>
              </w:rPr>
              <w:t>c</w:t>
            </w:r>
            <w:proofErr w:type="spellEnd"/>
            <w:r w:rsidRPr="00A72054">
              <w:rPr>
                <w:rFonts w:eastAsia="Times New Roman"/>
                <w:kern w:val="0"/>
                <w:sz w:val="21"/>
                <w:szCs w:val="21"/>
              </w:rPr>
              <w:t xml:space="preserve"> </w:t>
            </w:r>
            <w:r w:rsidRPr="00A72054">
              <w:rPr>
                <w:rFonts w:hint="eastAsia"/>
                <w:kern w:val="0"/>
                <w:sz w:val="21"/>
                <w:szCs w:val="21"/>
              </w:rPr>
              <w:t>/</w:t>
            </w:r>
            <w:r w:rsidRPr="00A72054">
              <w:rPr>
                <w:rFonts w:eastAsia="Times New Roman"/>
                <w:kern w:val="0"/>
                <w:sz w:val="21"/>
                <w:szCs w:val="21"/>
              </w:rPr>
              <w:t>nm</w:t>
            </w:r>
          </w:p>
        </w:tc>
      </w:tr>
      <w:tr w:rsidR="00EB2CE5" w14:paraId="32DFAE7F" w14:textId="77777777">
        <w:trPr>
          <w:trHeight w:val="510"/>
        </w:trPr>
        <w:tc>
          <w:tcPr>
            <w:tcW w:w="1701" w:type="dxa"/>
            <w:vAlign w:val="center"/>
          </w:tcPr>
          <w:p w14:paraId="4246AF6C" w14:textId="77777777" w:rsidR="00EB2CE5" w:rsidRDefault="00360EC1">
            <w:pPr>
              <w:jc w:val="center"/>
              <w:rPr>
                <w:rFonts w:eastAsia="Times New Roman"/>
                <w:kern w:val="0"/>
                <w:sz w:val="21"/>
                <w:szCs w:val="21"/>
                <w:vertAlign w:val="subscript"/>
              </w:rPr>
            </w:pPr>
            <w:proofErr w:type="spellStart"/>
            <w:r>
              <w:rPr>
                <w:rFonts w:eastAsia="Times New Roman"/>
                <w:kern w:val="0"/>
                <w:sz w:val="21"/>
                <w:szCs w:val="21"/>
              </w:rPr>
              <w:t>CdS</w:t>
            </w:r>
            <w:proofErr w:type="spellEnd"/>
          </w:p>
        </w:tc>
        <w:tc>
          <w:tcPr>
            <w:tcW w:w="2268" w:type="dxa"/>
            <w:vAlign w:val="center"/>
          </w:tcPr>
          <w:p w14:paraId="2CC489CB" w14:textId="77777777" w:rsidR="00EB2CE5" w:rsidRPr="00A72054" w:rsidRDefault="00360EC1">
            <w:pPr>
              <w:jc w:val="center"/>
              <w:rPr>
                <w:rFonts w:eastAsiaTheme="minorEastAsia"/>
                <w:kern w:val="0"/>
                <w:sz w:val="21"/>
                <w:szCs w:val="21"/>
              </w:rPr>
            </w:pPr>
            <w:r w:rsidRPr="00A72054">
              <w:rPr>
                <w:rFonts w:eastAsiaTheme="minorEastAsia" w:hint="eastAsia"/>
                <w:kern w:val="0"/>
                <w:sz w:val="21"/>
                <w:szCs w:val="21"/>
              </w:rPr>
              <w:t>2</w:t>
            </w:r>
            <w:r w:rsidRPr="00A72054">
              <w:rPr>
                <w:rFonts w:eastAsiaTheme="minorEastAsia"/>
                <w:kern w:val="0"/>
                <w:sz w:val="21"/>
                <w:szCs w:val="21"/>
              </w:rPr>
              <w:t>.48</w:t>
            </w:r>
          </w:p>
        </w:tc>
        <w:tc>
          <w:tcPr>
            <w:tcW w:w="2552" w:type="dxa"/>
            <w:vAlign w:val="center"/>
          </w:tcPr>
          <w:p w14:paraId="0AE6F622" w14:textId="77777777" w:rsidR="00EB2CE5" w:rsidRPr="00A72054" w:rsidRDefault="00360EC1">
            <w:pPr>
              <w:jc w:val="center"/>
              <w:rPr>
                <w:rFonts w:eastAsia="Times New Roman"/>
                <w:kern w:val="0"/>
                <w:sz w:val="21"/>
                <w:szCs w:val="21"/>
              </w:rPr>
            </w:pPr>
            <w:r w:rsidRPr="00A72054">
              <w:rPr>
                <w:rFonts w:eastAsia="Times New Roman"/>
                <w:kern w:val="0"/>
                <w:sz w:val="21"/>
                <w:szCs w:val="21"/>
              </w:rPr>
              <w:t>87.74</w:t>
            </w:r>
          </w:p>
        </w:tc>
        <w:tc>
          <w:tcPr>
            <w:tcW w:w="2268" w:type="dxa"/>
            <w:vAlign w:val="center"/>
          </w:tcPr>
          <w:p w14:paraId="597D3178" w14:textId="77777777" w:rsidR="00EB2CE5" w:rsidRPr="00A72054" w:rsidRDefault="00360EC1">
            <w:pPr>
              <w:jc w:val="center"/>
              <w:rPr>
                <w:rFonts w:eastAsiaTheme="minorEastAsia"/>
                <w:kern w:val="0"/>
                <w:sz w:val="21"/>
                <w:szCs w:val="21"/>
              </w:rPr>
            </w:pPr>
            <w:r w:rsidRPr="00A72054">
              <w:rPr>
                <w:rFonts w:eastAsiaTheme="minorEastAsia" w:hint="eastAsia"/>
                <w:kern w:val="0"/>
                <w:sz w:val="21"/>
                <w:szCs w:val="21"/>
              </w:rPr>
              <w:t>9</w:t>
            </w:r>
            <w:r w:rsidRPr="00A72054">
              <w:rPr>
                <w:rFonts w:eastAsiaTheme="minorEastAsia"/>
                <w:kern w:val="0"/>
                <w:sz w:val="21"/>
                <w:szCs w:val="21"/>
              </w:rPr>
              <w:t>.59</w:t>
            </w:r>
          </w:p>
        </w:tc>
      </w:tr>
    </w:tbl>
    <w:p w14:paraId="4A36192D" w14:textId="77777777" w:rsidR="00EB2CE5" w:rsidRDefault="00360EC1">
      <w:pPr>
        <w:shd w:val="clear" w:color="auto" w:fill="FFFFFF"/>
        <w:spacing w:line="300" w:lineRule="auto"/>
        <w:rPr>
          <w:rFonts w:cs="Times New Roman"/>
          <w:color w:val="101214"/>
          <w:kern w:val="0"/>
          <w:sz w:val="21"/>
          <w:szCs w:val="18"/>
        </w:rPr>
      </w:pPr>
      <w:r>
        <w:rPr>
          <w:rFonts w:cs="Times New Roman"/>
          <w:sz w:val="21"/>
          <w:szCs w:val="20"/>
        </w:rPr>
        <w:t xml:space="preserve">[a] </w:t>
      </w:r>
      <w:r>
        <w:rPr>
          <w:rFonts w:cs="Times New Roman"/>
          <w:color w:val="101214"/>
          <w:kern w:val="0"/>
          <w:sz w:val="21"/>
          <w:szCs w:val="18"/>
        </w:rPr>
        <w:t>Estimated band gap from Kubelka-Munk plots; [b] BET specific surface areas were calculated by N</w:t>
      </w:r>
      <w:r>
        <w:rPr>
          <w:rFonts w:cs="Times New Roman"/>
          <w:color w:val="101214"/>
          <w:kern w:val="0"/>
          <w:sz w:val="21"/>
          <w:szCs w:val="18"/>
          <w:vertAlign w:val="subscript"/>
        </w:rPr>
        <w:t>2</w:t>
      </w:r>
      <w:r>
        <w:rPr>
          <w:rFonts w:cs="Times New Roman"/>
          <w:color w:val="101214"/>
          <w:kern w:val="0"/>
          <w:sz w:val="21"/>
          <w:szCs w:val="18"/>
        </w:rPr>
        <w:t xml:space="preserve"> adsorption-desorption isotherm; [c] Average pore diameter estimated by BJH.</w:t>
      </w:r>
    </w:p>
    <w:p w14:paraId="33ED906A" w14:textId="77777777" w:rsidR="00284F84" w:rsidRPr="00474A7C" w:rsidRDefault="00284F84">
      <w:pPr>
        <w:spacing w:line="300" w:lineRule="auto"/>
        <w:jc w:val="center"/>
        <w:rPr>
          <w:highlight w:val="yellow"/>
        </w:rPr>
      </w:pPr>
      <w:r w:rsidRPr="00A72054">
        <w:rPr>
          <w:noProof/>
        </w:rPr>
        <w:lastRenderedPageBreak/>
        <w:drawing>
          <wp:inline distT="0" distB="0" distL="0" distR="0" wp14:anchorId="620AA523" wp14:editId="4D6E2859">
            <wp:extent cx="4595495" cy="329184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5495" cy="3291840"/>
                    </a:xfrm>
                    <a:prstGeom prst="rect">
                      <a:avLst/>
                    </a:prstGeom>
                    <a:noFill/>
                  </pic:spPr>
                </pic:pic>
              </a:graphicData>
            </a:graphic>
          </wp:inline>
        </w:drawing>
      </w:r>
    </w:p>
    <w:p w14:paraId="3BCA06BA" w14:textId="77777777" w:rsidR="00EB2CE5" w:rsidRDefault="00360EC1">
      <w:pPr>
        <w:spacing w:after="120" w:line="300" w:lineRule="auto"/>
        <w:jc w:val="center"/>
        <w:rPr>
          <w:rFonts w:cs="Times New Roman"/>
          <w:color w:val="101214"/>
          <w:szCs w:val="21"/>
          <w:shd w:val="clear" w:color="auto" w:fill="FFFFFF"/>
        </w:rPr>
      </w:pPr>
      <w:r>
        <w:rPr>
          <w:rFonts w:cs="Times New Roman"/>
          <w:b/>
          <w:bCs/>
          <w:szCs w:val="21"/>
        </w:rPr>
        <w:t>F</w:t>
      </w:r>
      <w:r>
        <w:rPr>
          <w:rFonts w:cs="Times New Roman" w:hint="eastAsia"/>
          <w:b/>
          <w:bCs/>
          <w:szCs w:val="21"/>
        </w:rPr>
        <w:t>igure</w:t>
      </w:r>
      <w:r>
        <w:rPr>
          <w:rFonts w:cs="Times New Roman"/>
          <w:b/>
          <w:bCs/>
          <w:szCs w:val="21"/>
        </w:rPr>
        <w:t xml:space="preserve"> S</w:t>
      </w:r>
      <w:r>
        <w:rPr>
          <w:rFonts w:cs="Times New Roman" w:hint="eastAsia"/>
          <w:b/>
          <w:bCs/>
          <w:szCs w:val="21"/>
        </w:rPr>
        <w:t>3</w:t>
      </w:r>
      <w:r>
        <w:rPr>
          <w:rFonts w:cs="Times New Roman"/>
          <w:szCs w:val="21"/>
        </w:rPr>
        <w:t>.</w:t>
      </w:r>
      <w:r>
        <w:rPr>
          <w:rFonts w:ascii="宋体" w:hAnsi="宋体" w:cs="Times New Roman"/>
          <w:szCs w:val="21"/>
        </w:rPr>
        <w:t xml:space="preserve">  </w:t>
      </w:r>
      <w:r>
        <w:rPr>
          <w:rFonts w:cs="Times New Roman"/>
          <w:szCs w:val="21"/>
        </w:rPr>
        <w:t>XRD pattern of</w:t>
      </w:r>
      <w:r>
        <w:rPr>
          <w:rFonts w:cs="Times New Roman"/>
          <w:color w:val="101214"/>
          <w:szCs w:val="21"/>
          <w:shd w:val="clear" w:color="auto" w:fill="FFFFFF"/>
        </w:rPr>
        <w:t xml:space="preserve"> </w:t>
      </w:r>
      <w:proofErr w:type="spellStart"/>
      <w:r>
        <w:rPr>
          <w:rFonts w:cs="Times New Roman"/>
          <w:color w:val="101214"/>
          <w:szCs w:val="21"/>
          <w:shd w:val="clear" w:color="auto" w:fill="FFFFFF"/>
        </w:rPr>
        <w:t>CdS</w:t>
      </w:r>
      <w:proofErr w:type="spellEnd"/>
      <w:r>
        <w:rPr>
          <w:rFonts w:cs="Times New Roman"/>
          <w:color w:val="101214"/>
          <w:szCs w:val="21"/>
          <w:shd w:val="clear" w:color="auto" w:fill="FFFFFF"/>
        </w:rPr>
        <w:t xml:space="preserve"> nanoflower</w:t>
      </w:r>
    </w:p>
    <w:p w14:paraId="5070EDB4" w14:textId="77777777" w:rsidR="00EB2CE5" w:rsidRDefault="00EB2CE5">
      <w:pPr>
        <w:spacing w:after="120" w:line="300" w:lineRule="auto"/>
        <w:rPr>
          <w:rFonts w:cs="Times New Roman"/>
          <w:color w:val="101214"/>
          <w:szCs w:val="21"/>
          <w:shd w:val="clear" w:color="auto" w:fill="FFFFFF"/>
        </w:rPr>
      </w:pPr>
    </w:p>
    <w:p w14:paraId="175BEDF5" w14:textId="77777777" w:rsidR="00EB2CE5" w:rsidRPr="00284F84" w:rsidRDefault="00284F84">
      <w:pPr>
        <w:spacing w:after="120" w:line="300" w:lineRule="auto"/>
        <w:jc w:val="center"/>
        <w:rPr>
          <w:rFonts w:cs="Times New Roman"/>
          <w:color w:val="101214"/>
          <w:szCs w:val="21"/>
          <w:highlight w:val="yellow"/>
          <w:shd w:val="clear" w:color="auto" w:fill="FFFFFF"/>
        </w:rPr>
      </w:pPr>
      <w:r w:rsidRPr="00A72054">
        <w:rPr>
          <w:rFonts w:cs="Times New Roman"/>
          <w:noProof/>
          <w:color w:val="101214"/>
          <w:szCs w:val="21"/>
          <w:shd w:val="clear" w:color="auto" w:fill="FFFFFF"/>
        </w:rPr>
        <w:drawing>
          <wp:inline distT="0" distB="0" distL="0" distR="0" wp14:anchorId="160EC91C" wp14:editId="5045E46E">
            <wp:extent cx="3995057" cy="3055213"/>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96761" cy="3056516"/>
                    </a:xfrm>
                    <a:prstGeom prst="rect">
                      <a:avLst/>
                    </a:prstGeom>
                  </pic:spPr>
                </pic:pic>
              </a:graphicData>
            </a:graphic>
          </wp:inline>
        </w:drawing>
      </w:r>
    </w:p>
    <w:p w14:paraId="3CC48222" w14:textId="77777777" w:rsidR="00EB2CE5" w:rsidRDefault="00360EC1">
      <w:pPr>
        <w:spacing w:after="120" w:line="300" w:lineRule="auto"/>
        <w:jc w:val="center"/>
        <w:rPr>
          <w:rFonts w:cs="Times New Roman"/>
          <w:color w:val="101214"/>
          <w:szCs w:val="21"/>
          <w:shd w:val="clear" w:color="auto" w:fill="FFFFFF"/>
        </w:rPr>
      </w:pPr>
      <w:r>
        <w:rPr>
          <w:rFonts w:cs="Times New Roman"/>
          <w:b/>
          <w:bCs/>
          <w:szCs w:val="21"/>
        </w:rPr>
        <w:t>F</w:t>
      </w:r>
      <w:r>
        <w:rPr>
          <w:rFonts w:cs="Times New Roman" w:hint="eastAsia"/>
          <w:b/>
          <w:bCs/>
          <w:szCs w:val="21"/>
        </w:rPr>
        <w:t>igure</w:t>
      </w:r>
      <w:r>
        <w:rPr>
          <w:rFonts w:cs="Times New Roman"/>
          <w:b/>
          <w:bCs/>
          <w:szCs w:val="21"/>
        </w:rPr>
        <w:t xml:space="preserve"> S</w:t>
      </w:r>
      <w:r>
        <w:rPr>
          <w:rFonts w:cs="Times New Roman" w:hint="eastAsia"/>
          <w:b/>
          <w:bCs/>
          <w:szCs w:val="21"/>
        </w:rPr>
        <w:t>4</w:t>
      </w:r>
      <w:r>
        <w:rPr>
          <w:rFonts w:cs="Times New Roman"/>
          <w:szCs w:val="21"/>
        </w:rPr>
        <w:t>.</w:t>
      </w:r>
      <w:r>
        <w:rPr>
          <w:rFonts w:ascii="宋体" w:hAnsi="宋体" w:cs="Times New Roman"/>
          <w:szCs w:val="21"/>
        </w:rPr>
        <w:t xml:space="preserve">  </w:t>
      </w:r>
      <w:r>
        <w:t xml:space="preserve">Wide XPS spectra of </w:t>
      </w:r>
      <w:proofErr w:type="spellStart"/>
      <w:r>
        <w:t>CdS</w:t>
      </w:r>
      <w:proofErr w:type="spellEnd"/>
      <w:r>
        <w:t>, PAH/</w:t>
      </w:r>
      <w:proofErr w:type="spellStart"/>
      <w:r>
        <w:t>bpy@</w:t>
      </w:r>
      <w:r>
        <w:rPr>
          <w:rFonts w:hint="eastAsia"/>
        </w:rPr>
        <w:t>CdS</w:t>
      </w:r>
      <w:proofErr w:type="spellEnd"/>
      <w:r>
        <w:t xml:space="preserve"> and </w:t>
      </w:r>
      <w:proofErr w:type="spellStart"/>
      <w:r>
        <w:t>M@CdS</w:t>
      </w:r>
      <w:proofErr w:type="spellEnd"/>
    </w:p>
    <w:p w14:paraId="6003256A" w14:textId="77777777" w:rsidR="00284F84" w:rsidRPr="00474A7C" w:rsidRDefault="00284F84">
      <w:pPr>
        <w:rPr>
          <w:highlight w:val="yellow"/>
        </w:rPr>
      </w:pPr>
      <w:r w:rsidRPr="00A72054">
        <w:rPr>
          <w:noProof/>
        </w:rPr>
        <w:lastRenderedPageBreak/>
        <w:drawing>
          <wp:inline distT="0" distB="0" distL="0" distR="0" wp14:anchorId="24591EB6" wp14:editId="059560B2">
            <wp:extent cx="5006039" cy="2123277"/>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21016" cy="2129629"/>
                    </a:xfrm>
                    <a:prstGeom prst="rect">
                      <a:avLst/>
                    </a:prstGeom>
                    <a:noFill/>
                  </pic:spPr>
                </pic:pic>
              </a:graphicData>
            </a:graphic>
          </wp:inline>
        </w:drawing>
      </w:r>
    </w:p>
    <w:p w14:paraId="73BF415A" w14:textId="77777777" w:rsidR="00EB2CE5" w:rsidRDefault="00360EC1">
      <w:pPr>
        <w:spacing w:after="120" w:line="300" w:lineRule="auto"/>
        <w:jc w:val="center"/>
        <w:rPr>
          <w:rFonts w:cs="Times New Roman"/>
          <w:color w:val="101214"/>
          <w:szCs w:val="21"/>
          <w:shd w:val="clear" w:color="auto" w:fill="FFFFFF"/>
        </w:rPr>
      </w:pPr>
      <w:r>
        <w:rPr>
          <w:rFonts w:cs="Times New Roman"/>
          <w:b/>
          <w:bCs/>
          <w:szCs w:val="21"/>
        </w:rPr>
        <w:t>F</w:t>
      </w:r>
      <w:r>
        <w:rPr>
          <w:rFonts w:cs="Times New Roman" w:hint="eastAsia"/>
          <w:b/>
          <w:bCs/>
          <w:szCs w:val="21"/>
        </w:rPr>
        <w:t>igure</w:t>
      </w:r>
      <w:r>
        <w:rPr>
          <w:rFonts w:cs="Times New Roman"/>
          <w:b/>
          <w:bCs/>
          <w:szCs w:val="21"/>
        </w:rPr>
        <w:t xml:space="preserve"> S</w:t>
      </w:r>
      <w:r>
        <w:rPr>
          <w:rFonts w:cs="Times New Roman" w:hint="eastAsia"/>
          <w:b/>
          <w:bCs/>
          <w:szCs w:val="21"/>
        </w:rPr>
        <w:t>5</w:t>
      </w:r>
      <w:r>
        <w:rPr>
          <w:rFonts w:cs="Times New Roman"/>
          <w:szCs w:val="21"/>
        </w:rPr>
        <w:t>.</w:t>
      </w:r>
      <w:r>
        <w:rPr>
          <w:rFonts w:ascii="宋体" w:hAnsi="宋体" w:cs="Times New Roman"/>
          <w:szCs w:val="21"/>
        </w:rPr>
        <w:t xml:space="preserve">  </w:t>
      </w:r>
      <w:bookmarkStart w:id="6" w:name="_Hlk146984747"/>
      <w:r>
        <w:rPr>
          <w:rFonts w:cs="Times New Roman"/>
          <w:szCs w:val="21"/>
        </w:rPr>
        <w:t>Mott–Schottky plot</w:t>
      </w:r>
      <w:bookmarkEnd w:id="6"/>
      <w:r>
        <w:rPr>
          <w:rFonts w:cs="Times New Roman"/>
          <w:szCs w:val="21"/>
        </w:rPr>
        <w:t xml:space="preserve">s of a) </w:t>
      </w:r>
      <w:r>
        <w:t>pristine</w:t>
      </w:r>
      <w:r>
        <w:rPr>
          <w:rFonts w:cs="Times New Roman"/>
          <w:color w:val="101214"/>
          <w:szCs w:val="21"/>
          <w:shd w:val="clear" w:color="auto" w:fill="FFFFFF"/>
        </w:rPr>
        <w:t xml:space="preserve"> </w:t>
      </w:r>
      <w:proofErr w:type="spellStart"/>
      <w:r>
        <w:rPr>
          <w:rFonts w:cs="Times New Roman"/>
          <w:color w:val="101214"/>
          <w:szCs w:val="21"/>
          <w:shd w:val="clear" w:color="auto" w:fill="FFFFFF"/>
        </w:rPr>
        <w:t>CdS</w:t>
      </w:r>
      <w:proofErr w:type="spellEnd"/>
      <w:r>
        <w:rPr>
          <w:rFonts w:cs="Times New Roman"/>
          <w:color w:val="101214"/>
          <w:szCs w:val="21"/>
          <w:shd w:val="clear" w:color="auto" w:fill="FFFFFF"/>
        </w:rPr>
        <w:t xml:space="preserve"> and b) </w:t>
      </w:r>
      <w:proofErr w:type="spellStart"/>
      <w:r>
        <w:rPr>
          <w:rFonts w:cs="Times New Roman" w:hint="eastAsia"/>
          <w:color w:val="101214"/>
          <w:szCs w:val="21"/>
          <w:shd w:val="clear" w:color="auto" w:fill="FFFFFF"/>
        </w:rPr>
        <w:t>M</w:t>
      </w:r>
      <w:r>
        <w:rPr>
          <w:rFonts w:cs="Times New Roman"/>
          <w:color w:val="101214"/>
          <w:szCs w:val="21"/>
          <w:shd w:val="clear" w:color="auto" w:fill="FFFFFF"/>
        </w:rPr>
        <w:t>@CdS</w:t>
      </w:r>
      <w:proofErr w:type="spellEnd"/>
      <w:r>
        <w:rPr>
          <w:rFonts w:cs="Times New Roman"/>
          <w:color w:val="101214"/>
          <w:szCs w:val="21"/>
          <w:shd w:val="clear" w:color="auto" w:fill="FFFFFF"/>
        </w:rPr>
        <w:t xml:space="preserve"> </w:t>
      </w:r>
      <w:r>
        <w:rPr>
          <w:rFonts w:cs="Times New Roman" w:hint="eastAsia"/>
          <w:color w:val="101214"/>
          <w:szCs w:val="21"/>
          <w:shd w:val="clear" w:color="auto" w:fill="FFFFFF"/>
        </w:rPr>
        <w:t>(</w:t>
      </w:r>
      <w:r>
        <w:rPr>
          <w:rFonts w:cs="Times New Roman"/>
          <w:color w:val="101214"/>
          <w:szCs w:val="21"/>
          <w:shd w:val="clear" w:color="auto" w:fill="FFFFFF"/>
        </w:rPr>
        <w:t>1, 2 and 3 kHz)</w:t>
      </w:r>
    </w:p>
    <w:p w14:paraId="0B3AFE7A" w14:textId="77777777" w:rsidR="00EB2CE5" w:rsidRDefault="00EB2CE5">
      <w:pPr>
        <w:spacing w:after="120" w:line="300" w:lineRule="auto"/>
        <w:jc w:val="center"/>
        <w:rPr>
          <w:rFonts w:cs="Times New Roman"/>
          <w:color w:val="101214"/>
          <w:szCs w:val="21"/>
          <w:shd w:val="clear" w:color="auto" w:fill="FFFFFF"/>
        </w:rPr>
      </w:pPr>
    </w:p>
    <w:p w14:paraId="124E2CC6" w14:textId="77777777" w:rsidR="00284F84" w:rsidRPr="00A72054" w:rsidRDefault="00284F84">
      <w:r w:rsidRPr="00A72054">
        <w:rPr>
          <w:noProof/>
        </w:rPr>
        <w:drawing>
          <wp:inline distT="0" distB="0" distL="0" distR="0" wp14:anchorId="23F08004" wp14:editId="5C6BD698">
            <wp:extent cx="5201653" cy="198120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7355" cy="1990989"/>
                    </a:xfrm>
                    <a:prstGeom prst="rect">
                      <a:avLst/>
                    </a:prstGeom>
                    <a:noFill/>
                  </pic:spPr>
                </pic:pic>
              </a:graphicData>
            </a:graphic>
          </wp:inline>
        </w:drawing>
      </w:r>
    </w:p>
    <w:p w14:paraId="5C1864B2" w14:textId="77777777" w:rsidR="00EB2CE5" w:rsidRPr="00A72054" w:rsidRDefault="00360EC1">
      <w:pPr>
        <w:spacing w:after="120" w:line="300" w:lineRule="auto"/>
        <w:jc w:val="center"/>
        <w:rPr>
          <w:rFonts w:cs="Times New Roman"/>
          <w:color w:val="101214"/>
          <w:szCs w:val="21"/>
          <w:shd w:val="clear" w:color="auto" w:fill="FFFFFF"/>
        </w:rPr>
      </w:pPr>
      <w:r w:rsidRPr="00A72054">
        <w:rPr>
          <w:rFonts w:cs="Times New Roman"/>
          <w:b/>
          <w:bCs/>
          <w:szCs w:val="21"/>
        </w:rPr>
        <w:t>F</w:t>
      </w:r>
      <w:r w:rsidRPr="00A72054">
        <w:rPr>
          <w:rFonts w:cs="Times New Roman" w:hint="eastAsia"/>
          <w:b/>
          <w:bCs/>
          <w:szCs w:val="21"/>
        </w:rPr>
        <w:t>igure</w:t>
      </w:r>
      <w:r w:rsidRPr="00A72054">
        <w:rPr>
          <w:rFonts w:cs="Times New Roman"/>
          <w:b/>
          <w:bCs/>
          <w:szCs w:val="21"/>
        </w:rPr>
        <w:t xml:space="preserve"> S</w:t>
      </w:r>
      <w:r w:rsidRPr="00A72054">
        <w:rPr>
          <w:rFonts w:cs="Times New Roman" w:hint="eastAsia"/>
          <w:b/>
          <w:bCs/>
          <w:szCs w:val="21"/>
        </w:rPr>
        <w:t>6</w:t>
      </w:r>
      <w:r w:rsidRPr="00A72054">
        <w:rPr>
          <w:rFonts w:cs="Times New Roman"/>
          <w:szCs w:val="21"/>
        </w:rPr>
        <w:t>.</w:t>
      </w:r>
      <w:r w:rsidRPr="00A72054">
        <w:rPr>
          <w:rFonts w:ascii="宋体" w:hAnsi="宋体" w:cs="Times New Roman"/>
          <w:szCs w:val="21"/>
        </w:rPr>
        <w:t xml:space="preserve">  </w:t>
      </w:r>
      <w:r w:rsidRPr="00A72054">
        <w:rPr>
          <w:rFonts w:cs="Times New Roman"/>
          <w:szCs w:val="21"/>
        </w:rPr>
        <w:t xml:space="preserve">TRPL spectra of a) </w:t>
      </w:r>
      <w:r w:rsidRPr="00A72054">
        <w:t>pristine</w:t>
      </w:r>
      <w:r w:rsidRPr="00A72054">
        <w:rPr>
          <w:rFonts w:cs="Times New Roman"/>
          <w:color w:val="101214"/>
          <w:szCs w:val="21"/>
          <w:shd w:val="clear" w:color="auto" w:fill="FFFFFF"/>
        </w:rPr>
        <w:t xml:space="preserve"> </w:t>
      </w:r>
      <w:proofErr w:type="spellStart"/>
      <w:r w:rsidRPr="00A72054">
        <w:rPr>
          <w:rFonts w:cs="Times New Roman"/>
          <w:color w:val="101214"/>
          <w:szCs w:val="21"/>
          <w:shd w:val="clear" w:color="auto" w:fill="FFFFFF"/>
        </w:rPr>
        <w:t>CdS</w:t>
      </w:r>
      <w:proofErr w:type="spellEnd"/>
      <w:r w:rsidRPr="00A72054">
        <w:rPr>
          <w:rFonts w:cs="Times New Roman"/>
          <w:color w:val="101214"/>
          <w:szCs w:val="21"/>
          <w:shd w:val="clear" w:color="auto" w:fill="FFFFFF"/>
        </w:rPr>
        <w:t xml:space="preserve"> and b) </w:t>
      </w:r>
      <w:proofErr w:type="spellStart"/>
      <w:r w:rsidRPr="00A72054">
        <w:rPr>
          <w:rFonts w:cs="Times New Roman" w:hint="eastAsia"/>
          <w:color w:val="101214"/>
          <w:szCs w:val="21"/>
          <w:shd w:val="clear" w:color="auto" w:fill="FFFFFF"/>
        </w:rPr>
        <w:t>M</w:t>
      </w:r>
      <w:r w:rsidRPr="00A72054">
        <w:rPr>
          <w:rFonts w:cs="Times New Roman"/>
          <w:color w:val="101214"/>
          <w:szCs w:val="21"/>
          <w:shd w:val="clear" w:color="auto" w:fill="FFFFFF"/>
        </w:rPr>
        <w:t>@CdS</w:t>
      </w:r>
      <w:proofErr w:type="spellEnd"/>
    </w:p>
    <w:p w14:paraId="33E6185C" w14:textId="77777777" w:rsidR="00EB2CE5" w:rsidRPr="00A72054" w:rsidRDefault="00EB2CE5">
      <w:pPr>
        <w:jc w:val="center"/>
      </w:pPr>
    </w:p>
    <w:p w14:paraId="1D415CC3" w14:textId="77777777" w:rsidR="00284F84" w:rsidRPr="00A72054" w:rsidRDefault="00284F84">
      <w:pPr>
        <w:jc w:val="center"/>
      </w:pPr>
      <w:r w:rsidRPr="00A72054">
        <w:rPr>
          <w:noProof/>
        </w:rPr>
        <w:drawing>
          <wp:inline distT="0" distB="0" distL="0" distR="0" wp14:anchorId="30146773" wp14:editId="19D185A4">
            <wp:extent cx="3716374" cy="287020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25886" cy="2877546"/>
                    </a:xfrm>
                    <a:prstGeom prst="rect">
                      <a:avLst/>
                    </a:prstGeom>
                    <a:noFill/>
                  </pic:spPr>
                </pic:pic>
              </a:graphicData>
            </a:graphic>
          </wp:inline>
        </w:drawing>
      </w:r>
    </w:p>
    <w:p w14:paraId="6F90686C" w14:textId="77777777" w:rsidR="00EB2CE5" w:rsidRDefault="00360EC1">
      <w:pPr>
        <w:jc w:val="center"/>
        <w:rPr>
          <w:rFonts w:cs="Times New Roman"/>
          <w:color w:val="101214"/>
          <w:kern w:val="0"/>
          <w:szCs w:val="21"/>
        </w:rPr>
      </w:pPr>
      <w:r>
        <w:rPr>
          <w:rFonts w:hint="eastAsia"/>
          <w:b/>
          <w:bCs/>
        </w:rPr>
        <w:t>Figure S7.</w:t>
      </w:r>
      <w:r>
        <w:rPr>
          <w:rFonts w:hint="eastAsia"/>
        </w:rPr>
        <w:t xml:space="preserve">  </w:t>
      </w:r>
      <w:r>
        <w:rPr>
          <w:rFonts w:cs="Times New Roman"/>
          <w:color w:val="101214"/>
          <w:kern w:val="0"/>
          <w:szCs w:val="21"/>
        </w:rPr>
        <w:t>XRD patterns</w:t>
      </w:r>
      <w:r>
        <w:rPr>
          <w:rFonts w:cs="Times New Roman" w:hint="eastAsia"/>
          <w:color w:val="101214"/>
          <w:kern w:val="0"/>
          <w:szCs w:val="21"/>
        </w:rPr>
        <w:t xml:space="preserve"> of </w:t>
      </w:r>
      <w:proofErr w:type="spellStart"/>
      <w:r>
        <w:rPr>
          <w:rFonts w:cs="Times New Roman" w:hint="eastAsia"/>
          <w:color w:val="101214"/>
          <w:kern w:val="0"/>
          <w:szCs w:val="21"/>
        </w:rPr>
        <w:t>M@CdS</w:t>
      </w:r>
      <w:proofErr w:type="spellEnd"/>
      <w:r>
        <w:rPr>
          <w:rFonts w:cs="Times New Roman" w:hint="eastAsia"/>
          <w:color w:val="101214"/>
          <w:kern w:val="0"/>
          <w:szCs w:val="21"/>
        </w:rPr>
        <w:t xml:space="preserve"> and </w:t>
      </w:r>
      <w:proofErr w:type="spellStart"/>
      <w:r>
        <w:rPr>
          <w:rFonts w:cs="Times New Roman" w:hint="eastAsia"/>
          <w:color w:val="101214"/>
          <w:kern w:val="0"/>
          <w:szCs w:val="21"/>
        </w:rPr>
        <w:t>M@CdS</w:t>
      </w:r>
      <w:proofErr w:type="spellEnd"/>
      <w:r>
        <w:rPr>
          <w:rFonts w:cs="Times New Roman" w:hint="eastAsia"/>
          <w:color w:val="101214"/>
          <w:kern w:val="0"/>
          <w:szCs w:val="21"/>
        </w:rPr>
        <w:t xml:space="preserve"> after 5 runs</w:t>
      </w:r>
    </w:p>
    <w:p w14:paraId="12B04A0E" w14:textId="77777777" w:rsidR="00EB2CE5" w:rsidRPr="00A72054" w:rsidRDefault="00284F84">
      <w:pPr>
        <w:jc w:val="center"/>
      </w:pPr>
      <w:r w:rsidRPr="00A72054">
        <w:rPr>
          <w:noProof/>
        </w:rPr>
        <w:lastRenderedPageBreak/>
        <w:drawing>
          <wp:inline distT="0" distB="0" distL="0" distR="0" wp14:anchorId="16009669" wp14:editId="2F96E59B">
            <wp:extent cx="5274310" cy="3702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3702050"/>
                    </a:xfrm>
                    <a:prstGeom prst="rect">
                      <a:avLst/>
                    </a:prstGeom>
                  </pic:spPr>
                </pic:pic>
              </a:graphicData>
            </a:graphic>
          </wp:inline>
        </w:drawing>
      </w:r>
    </w:p>
    <w:p w14:paraId="1015B515" w14:textId="77777777" w:rsidR="00EB2CE5" w:rsidRPr="00A72054" w:rsidRDefault="00360EC1">
      <w:pPr>
        <w:jc w:val="center"/>
      </w:pPr>
      <w:r w:rsidRPr="00A72054">
        <w:rPr>
          <w:rFonts w:hint="eastAsia"/>
          <w:b/>
          <w:bCs/>
        </w:rPr>
        <w:t>Figure S8.</w:t>
      </w:r>
      <w:r w:rsidRPr="00A72054">
        <w:rPr>
          <w:rFonts w:hint="eastAsia"/>
        </w:rPr>
        <w:t xml:space="preserve">  </w:t>
      </w:r>
      <w:r w:rsidRPr="00A72054">
        <w:rPr>
          <w:rFonts w:cs="Times New Roman"/>
          <w:color w:val="101214"/>
          <w:kern w:val="0"/>
          <w:szCs w:val="21"/>
        </w:rPr>
        <w:t>X</w:t>
      </w:r>
      <w:r w:rsidRPr="00A72054">
        <w:rPr>
          <w:rFonts w:cs="Times New Roman" w:hint="eastAsia"/>
          <w:color w:val="101214"/>
          <w:kern w:val="0"/>
          <w:szCs w:val="21"/>
        </w:rPr>
        <w:t>PS</w:t>
      </w:r>
      <w:r w:rsidRPr="00A72054">
        <w:rPr>
          <w:rFonts w:cs="Times New Roman"/>
          <w:color w:val="101214"/>
          <w:kern w:val="0"/>
          <w:szCs w:val="21"/>
        </w:rPr>
        <w:t xml:space="preserve"> </w:t>
      </w:r>
      <w:r w:rsidRPr="00A72054">
        <w:rPr>
          <w:rFonts w:cs="Times New Roman"/>
        </w:rPr>
        <w:t>spectra</w:t>
      </w:r>
      <w:r w:rsidRPr="00A72054">
        <w:rPr>
          <w:rFonts w:cs="Times New Roman" w:hint="eastAsia"/>
          <w:color w:val="101214"/>
          <w:kern w:val="0"/>
          <w:szCs w:val="21"/>
        </w:rPr>
        <w:t xml:space="preserve"> of </w:t>
      </w:r>
      <w:proofErr w:type="spellStart"/>
      <w:r w:rsidRPr="00A72054">
        <w:rPr>
          <w:rFonts w:cs="Times New Roman" w:hint="eastAsia"/>
          <w:color w:val="101214"/>
          <w:kern w:val="0"/>
          <w:szCs w:val="21"/>
        </w:rPr>
        <w:t>M@CdS</w:t>
      </w:r>
      <w:proofErr w:type="spellEnd"/>
      <w:r w:rsidRPr="00A72054">
        <w:rPr>
          <w:rFonts w:cs="Times New Roman" w:hint="eastAsia"/>
          <w:color w:val="101214"/>
          <w:kern w:val="0"/>
          <w:szCs w:val="21"/>
        </w:rPr>
        <w:t xml:space="preserve"> and </w:t>
      </w:r>
      <w:proofErr w:type="spellStart"/>
      <w:r w:rsidRPr="00A72054">
        <w:rPr>
          <w:rFonts w:cs="Times New Roman" w:hint="eastAsia"/>
          <w:color w:val="101214"/>
          <w:kern w:val="0"/>
          <w:szCs w:val="21"/>
        </w:rPr>
        <w:t>M@CdS</w:t>
      </w:r>
      <w:proofErr w:type="spellEnd"/>
      <w:r w:rsidRPr="00A72054">
        <w:rPr>
          <w:rFonts w:cs="Times New Roman" w:hint="eastAsia"/>
          <w:color w:val="101214"/>
          <w:kern w:val="0"/>
          <w:szCs w:val="21"/>
        </w:rPr>
        <w:t xml:space="preserve"> after 5 runs</w:t>
      </w:r>
    </w:p>
    <w:p w14:paraId="2BD0B0BC" w14:textId="77777777" w:rsidR="00EB2CE5" w:rsidRPr="00A72054" w:rsidRDefault="00EB2CE5">
      <w:pPr>
        <w:jc w:val="center"/>
      </w:pPr>
    </w:p>
    <w:p w14:paraId="7E411AD0" w14:textId="77777777" w:rsidR="00EB2CE5" w:rsidRPr="00A72054" w:rsidRDefault="00EB2CE5">
      <w:pPr>
        <w:jc w:val="center"/>
      </w:pPr>
    </w:p>
    <w:p w14:paraId="22AE8A36" w14:textId="77777777" w:rsidR="00284F84" w:rsidRPr="00A72054" w:rsidRDefault="00284F84">
      <w:pPr>
        <w:jc w:val="center"/>
      </w:pPr>
      <w:r w:rsidRPr="00A72054">
        <w:rPr>
          <w:noProof/>
        </w:rPr>
        <w:drawing>
          <wp:inline distT="0" distB="0" distL="0" distR="0" wp14:anchorId="4AF32C45" wp14:editId="6DF63F69">
            <wp:extent cx="5266055" cy="2136077"/>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6032" cy="2144180"/>
                    </a:xfrm>
                    <a:prstGeom prst="rect">
                      <a:avLst/>
                    </a:prstGeom>
                    <a:noFill/>
                  </pic:spPr>
                </pic:pic>
              </a:graphicData>
            </a:graphic>
          </wp:inline>
        </w:drawing>
      </w:r>
    </w:p>
    <w:p w14:paraId="1CF8FBC8" w14:textId="77777777" w:rsidR="00EB2CE5" w:rsidRDefault="00EB2CE5">
      <w:pPr>
        <w:jc w:val="center"/>
      </w:pPr>
    </w:p>
    <w:p w14:paraId="16DFEA0C" w14:textId="77777777" w:rsidR="00EB2CE5" w:rsidRDefault="00360EC1">
      <w:pPr>
        <w:spacing w:after="120" w:line="300" w:lineRule="auto"/>
        <w:rPr>
          <w:rFonts w:cs="Times New Roman"/>
          <w:szCs w:val="21"/>
        </w:rPr>
      </w:pPr>
      <w:r>
        <w:rPr>
          <w:rFonts w:cs="Times New Roman"/>
          <w:b/>
          <w:bCs/>
          <w:szCs w:val="21"/>
        </w:rPr>
        <w:t>F</w:t>
      </w:r>
      <w:r>
        <w:rPr>
          <w:rFonts w:cs="Times New Roman" w:hint="eastAsia"/>
          <w:b/>
          <w:bCs/>
          <w:szCs w:val="21"/>
        </w:rPr>
        <w:t>igure</w:t>
      </w:r>
      <w:r>
        <w:rPr>
          <w:rFonts w:cs="Times New Roman"/>
          <w:b/>
          <w:bCs/>
          <w:szCs w:val="21"/>
        </w:rPr>
        <w:t xml:space="preserve"> S</w:t>
      </w:r>
      <w:r>
        <w:rPr>
          <w:rFonts w:cs="Times New Roman" w:hint="eastAsia"/>
          <w:b/>
          <w:bCs/>
          <w:szCs w:val="21"/>
        </w:rPr>
        <w:t>9</w:t>
      </w:r>
      <w:r>
        <w:rPr>
          <w:rFonts w:cs="Times New Roman"/>
          <w:szCs w:val="21"/>
        </w:rPr>
        <w:t>.</w:t>
      </w:r>
      <w:r>
        <w:rPr>
          <w:rFonts w:ascii="宋体" w:hAnsi="宋体" w:cs="Times New Roman"/>
          <w:szCs w:val="21"/>
        </w:rPr>
        <w:t xml:space="preserve">  </w:t>
      </w:r>
      <w:r>
        <w:t xml:space="preserve">Influence of a) the ratio of </w:t>
      </w:r>
      <w:proofErr w:type="spellStart"/>
      <w:r>
        <w:t>bpy</w:t>
      </w:r>
      <w:proofErr w:type="spellEnd"/>
      <w:r>
        <w:t xml:space="preserve">-COOH and PAH and b) initial concentration of </w:t>
      </w:r>
      <w:proofErr w:type="spellStart"/>
      <w:r>
        <w:t>bpy</w:t>
      </w:r>
      <w:proofErr w:type="spellEnd"/>
      <w:r>
        <w:t>-COOH and PAH on the photocatalytic H</w:t>
      </w:r>
      <w:r>
        <w:rPr>
          <w:vertAlign w:val="subscript"/>
        </w:rPr>
        <w:t>2</w:t>
      </w:r>
      <w:r>
        <w:t>O</w:t>
      </w:r>
      <w:r>
        <w:rPr>
          <w:vertAlign w:val="subscript"/>
        </w:rPr>
        <w:t>2</w:t>
      </w:r>
      <w:r>
        <w:t xml:space="preserve"> generation performances f </w:t>
      </w:r>
      <w:proofErr w:type="spellStart"/>
      <w:r>
        <w:t>M@CdS</w:t>
      </w:r>
      <w:proofErr w:type="spellEnd"/>
      <w:r>
        <w:t>.</w:t>
      </w:r>
    </w:p>
    <w:p w14:paraId="2A884DF6" w14:textId="77777777" w:rsidR="00284F84" w:rsidRPr="00474A7C" w:rsidRDefault="00284F84">
      <w:pPr>
        <w:jc w:val="center"/>
        <w:rPr>
          <w:highlight w:val="yellow"/>
        </w:rPr>
      </w:pPr>
      <w:r w:rsidRPr="00A72054">
        <w:rPr>
          <w:noProof/>
        </w:rPr>
        <w:lastRenderedPageBreak/>
        <w:drawing>
          <wp:inline distT="0" distB="0" distL="0" distR="0" wp14:anchorId="1AEB9203" wp14:editId="5A4D4219">
            <wp:extent cx="4275455" cy="3341713"/>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81210" cy="3346211"/>
                    </a:xfrm>
                    <a:prstGeom prst="rect">
                      <a:avLst/>
                    </a:prstGeom>
                    <a:noFill/>
                  </pic:spPr>
                </pic:pic>
              </a:graphicData>
            </a:graphic>
          </wp:inline>
        </w:drawing>
      </w:r>
    </w:p>
    <w:p w14:paraId="4A23ADCF" w14:textId="77777777" w:rsidR="00EB2CE5" w:rsidRDefault="00360EC1">
      <w:pPr>
        <w:spacing w:after="120" w:line="300" w:lineRule="auto"/>
      </w:pPr>
      <w:r>
        <w:rPr>
          <w:rFonts w:cs="Times New Roman"/>
          <w:b/>
          <w:bCs/>
          <w:szCs w:val="21"/>
        </w:rPr>
        <w:t>F</w:t>
      </w:r>
      <w:r>
        <w:rPr>
          <w:rFonts w:cs="Times New Roman" w:hint="eastAsia"/>
          <w:b/>
          <w:bCs/>
          <w:szCs w:val="21"/>
        </w:rPr>
        <w:t>igure</w:t>
      </w:r>
      <w:r>
        <w:rPr>
          <w:rFonts w:cs="Times New Roman"/>
          <w:b/>
          <w:bCs/>
          <w:szCs w:val="21"/>
        </w:rPr>
        <w:t xml:space="preserve"> S</w:t>
      </w:r>
      <w:r>
        <w:rPr>
          <w:rFonts w:cs="Times New Roman" w:hint="eastAsia"/>
          <w:b/>
          <w:bCs/>
          <w:szCs w:val="21"/>
        </w:rPr>
        <w:t>10</w:t>
      </w:r>
      <w:r>
        <w:rPr>
          <w:rFonts w:cs="Times New Roman"/>
          <w:szCs w:val="21"/>
        </w:rPr>
        <w:t>.</w:t>
      </w:r>
      <w:r>
        <w:rPr>
          <w:rFonts w:ascii="宋体" w:hAnsi="宋体" w:cs="Times New Roman"/>
          <w:szCs w:val="21"/>
        </w:rPr>
        <w:t xml:space="preserve">  </w:t>
      </w:r>
      <w:r>
        <w:t xml:space="preserve">Influence of a) the concentration of </w:t>
      </w:r>
      <w:proofErr w:type="spellStart"/>
      <w:r>
        <w:t>M@CdS</w:t>
      </w:r>
      <w:proofErr w:type="spellEnd"/>
      <w:r>
        <w:t xml:space="preserve">, b) pH value, c) initial concentration of UPO and d) the concentration of </w:t>
      </w:r>
      <w:proofErr w:type="spellStart"/>
      <w:r>
        <w:t>methanl</w:t>
      </w:r>
      <w:proofErr w:type="spellEnd"/>
      <w:r>
        <w:rPr>
          <w:rStyle w:val="text-dst"/>
        </w:rPr>
        <w:t xml:space="preserve"> on the </w:t>
      </w:r>
      <w:proofErr w:type="spellStart"/>
      <w:r>
        <w:rPr>
          <w:rStyle w:val="text-dst"/>
        </w:rPr>
        <w:t>photobiocatalytic</w:t>
      </w:r>
      <w:proofErr w:type="spellEnd"/>
      <w:r>
        <w:rPr>
          <w:rStyle w:val="text-dst"/>
        </w:rPr>
        <w:t xml:space="preserve"> production of (</w:t>
      </w:r>
      <w:r>
        <w:rPr>
          <w:rStyle w:val="text-dst"/>
          <w:i/>
          <w:iCs/>
        </w:rPr>
        <w:t>R</w:t>
      </w:r>
      <w:r>
        <w:rPr>
          <w:rStyle w:val="text-dst"/>
        </w:rPr>
        <w:t>)-1-phenylethanol.</w:t>
      </w:r>
    </w:p>
    <w:sectPr w:rsidR="00EB2C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3F6DF4" w14:textId="77777777" w:rsidR="00857B0E" w:rsidRDefault="00857B0E" w:rsidP="008018BC">
      <w:r>
        <w:separator/>
      </w:r>
    </w:p>
  </w:endnote>
  <w:endnote w:type="continuationSeparator" w:id="0">
    <w:p w14:paraId="58E964CE" w14:textId="77777777" w:rsidR="00857B0E" w:rsidRDefault="00857B0E" w:rsidP="00801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F8F79" w14:textId="77777777" w:rsidR="00857B0E" w:rsidRDefault="00857B0E" w:rsidP="008018BC">
      <w:r>
        <w:separator/>
      </w:r>
    </w:p>
  </w:footnote>
  <w:footnote w:type="continuationSeparator" w:id="0">
    <w:p w14:paraId="5718E615" w14:textId="77777777" w:rsidR="00857B0E" w:rsidRDefault="00857B0E" w:rsidP="008018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RhMGRiYmQ4ZWIxNTQ1MjE5YTRiNjcxN2QwNTZhYTUifQ=="/>
  </w:docVars>
  <w:rsids>
    <w:rsidRoot w:val="00EE6849"/>
    <w:rsid w:val="00023D97"/>
    <w:rsid w:val="000865C6"/>
    <w:rsid w:val="00105E71"/>
    <w:rsid w:val="001434E4"/>
    <w:rsid w:val="00214281"/>
    <w:rsid w:val="0022187B"/>
    <w:rsid w:val="00233384"/>
    <w:rsid w:val="00234A53"/>
    <w:rsid w:val="00284F84"/>
    <w:rsid w:val="002A1DA6"/>
    <w:rsid w:val="002B233B"/>
    <w:rsid w:val="002C6F67"/>
    <w:rsid w:val="002E52F0"/>
    <w:rsid w:val="0030672C"/>
    <w:rsid w:val="00317EC5"/>
    <w:rsid w:val="003443AC"/>
    <w:rsid w:val="00353B3D"/>
    <w:rsid w:val="00360EC1"/>
    <w:rsid w:val="00372371"/>
    <w:rsid w:val="00416014"/>
    <w:rsid w:val="004478F4"/>
    <w:rsid w:val="00467368"/>
    <w:rsid w:val="00474A7C"/>
    <w:rsid w:val="004806A7"/>
    <w:rsid w:val="00481045"/>
    <w:rsid w:val="0049635F"/>
    <w:rsid w:val="004F6FFA"/>
    <w:rsid w:val="00505CE8"/>
    <w:rsid w:val="0052308E"/>
    <w:rsid w:val="005850FC"/>
    <w:rsid w:val="00597586"/>
    <w:rsid w:val="005B1C38"/>
    <w:rsid w:val="00610A7D"/>
    <w:rsid w:val="00635F24"/>
    <w:rsid w:val="006435C6"/>
    <w:rsid w:val="00655362"/>
    <w:rsid w:val="00693FC8"/>
    <w:rsid w:val="006A5664"/>
    <w:rsid w:val="006B081A"/>
    <w:rsid w:val="006D3140"/>
    <w:rsid w:val="006F7E69"/>
    <w:rsid w:val="00726A96"/>
    <w:rsid w:val="00757DBF"/>
    <w:rsid w:val="007C0763"/>
    <w:rsid w:val="007F3266"/>
    <w:rsid w:val="008018BC"/>
    <w:rsid w:val="00857B0E"/>
    <w:rsid w:val="008B53A6"/>
    <w:rsid w:val="008D5A1E"/>
    <w:rsid w:val="00902D65"/>
    <w:rsid w:val="00956967"/>
    <w:rsid w:val="00A05E22"/>
    <w:rsid w:val="00A37023"/>
    <w:rsid w:val="00A641FB"/>
    <w:rsid w:val="00A72054"/>
    <w:rsid w:val="00AA3392"/>
    <w:rsid w:val="00AE6FAD"/>
    <w:rsid w:val="00B003DD"/>
    <w:rsid w:val="00B114BD"/>
    <w:rsid w:val="00B41B61"/>
    <w:rsid w:val="00CD3003"/>
    <w:rsid w:val="00DD5656"/>
    <w:rsid w:val="00E230B3"/>
    <w:rsid w:val="00E42223"/>
    <w:rsid w:val="00E64653"/>
    <w:rsid w:val="00E800ED"/>
    <w:rsid w:val="00E8143D"/>
    <w:rsid w:val="00E87863"/>
    <w:rsid w:val="00EB2CE5"/>
    <w:rsid w:val="00EE6849"/>
    <w:rsid w:val="00F114FE"/>
    <w:rsid w:val="00F6401C"/>
    <w:rsid w:val="00FE0BB2"/>
    <w:rsid w:val="09182983"/>
    <w:rsid w:val="0D035653"/>
    <w:rsid w:val="0ED77DB0"/>
    <w:rsid w:val="14AB4D5C"/>
    <w:rsid w:val="17E23B6F"/>
    <w:rsid w:val="1BA3148F"/>
    <w:rsid w:val="257A27BA"/>
    <w:rsid w:val="41F32244"/>
    <w:rsid w:val="44BF70D9"/>
    <w:rsid w:val="6AF604A7"/>
    <w:rsid w:val="77D83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4D91679"/>
  <w15:docId w15:val="{0D10CBA6-EB5F-47CB-BB06-6AC17B53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autoRedefine/>
    <w:uiPriority w:val="99"/>
    <w:unhideWhenUsed/>
    <w:qFormat/>
    <w:pPr>
      <w:tabs>
        <w:tab w:val="center" w:pos="4153"/>
        <w:tab w:val="right" w:pos="8306"/>
      </w:tabs>
      <w:snapToGrid w:val="0"/>
      <w:jc w:val="left"/>
    </w:pPr>
    <w:rPr>
      <w:sz w:val="18"/>
      <w:szCs w:val="18"/>
    </w:rPr>
  </w:style>
  <w:style w:type="paragraph" w:styleId="a5">
    <w:name w:val="header"/>
    <w:basedOn w:val="a"/>
    <w:link w:val="a6"/>
    <w:autoRedefine/>
    <w:uiPriority w:val="99"/>
    <w:unhideWhenUsed/>
    <w:qFormat/>
    <w:pPr>
      <w:tabs>
        <w:tab w:val="center" w:pos="4153"/>
        <w:tab w:val="right" w:pos="8306"/>
      </w:tabs>
      <w:snapToGrid w:val="0"/>
      <w:jc w:val="center"/>
    </w:pPr>
    <w:rPr>
      <w:sz w:val="18"/>
      <w:szCs w:val="18"/>
    </w:rPr>
  </w:style>
  <w:style w:type="table" w:styleId="a7">
    <w:name w:val="Table Grid"/>
    <w:basedOn w:val="a1"/>
    <w:autoRedefine/>
    <w:uiPriority w:val="99"/>
    <w:qFormat/>
    <w:rPr>
      <w:rFonts w:eastAsia="MS Mincho"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Pr>
      <w:color w:val="0563C1" w:themeColor="hyperlink"/>
      <w:u w:val="single"/>
    </w:rPr>
  </w:style>
  <w:style w:type="character" w:customStyle="1" w:styleId="a6">
    <w:name w:val="页眉 字符"/>
    <w:basedOn w:val="a0"/>
    <w:link w:val="a5"/>
    <w:autoRedefine/>
    <w:uiPriority w:val="99"/>
    <w:qFormat/>
    <w:rPr>
      <w:sz w:val="18"/>
      <w:szCs w:val="18"/>
    </w:rPr>
  </w:style>
  <w:style w:type="character" w:customStyle="1" w:styleId="a4">
    <w:name w:val="页脚 字符"/>
    <w:basedOn w:val="a0"/>
    <w:link w:val="a3"/>
    <w:autoRedefine/>
    <w:uiPriority w:val="99"/>
    <w:qFormat/>
    <w:rPr>
      <w:sz w:val="18"/>
      <w:szCs w:val="18"/>
    </w:rPr>
  </w:style>
  <w:style w:type="character" w:customStyle="1" w:styleId="text-dst">
    <w:name w:val="text-dst"/>
    <w:basedOn w:val="a0"/>
    <w:autoRedefine/>
    <w:qFormat/>
  </w:style>
  <w:style w:type="paragraph" w:customStyle="1" w:styleId="BBAuthorName">
    <w:name w:val="BB_Author_Name"/>
    <w:basedOn w:val="a"/>
    <w:next w:val="BCAuthorAddress"/>
    <w:autoRedefine/>
    <w:qFormat/>
    <w:pPr>
      <w:widowControl/>
      <w:spacing w:after="240" w:line="480" w:lineRule="auto"/>
      <w:jc w:val="center"/>
    </w:pPr>
    <w:rPr>
      <w:rFonts w:ascii="Times" w:eastAsiaTheme="minorEastAsia" w:hAnsi="Times" w:cs="Times New Roman"/>
      <w:i/>
      <w:kern w:val="0"/>
      <w:szCs w:val="20"/>
      <w:lang w:eastAsia="en-US"/>
    </w:rPr>
  </w:style>
  <w:style w:type="paragraph" w:customStyle="1" w:styleId="BCAuthorAddress">
    <w:name w:val="BC_Author_Address"/>
    <w:basedOn w:val="a"/>
    <w:next w:val="BIEmailAddress"/>
    <w:autoRedefine/>
    <w:qFormat/>
    <w:pPr>
      <w:widowControl/>
      <w:spacing w:after="240" w:line="480" w:lineRule="auto"/>
      <w:jc w:val="center"/>
    </w:pPr>
    <w:rPr>
      <w:rFonts w:ascii="Times" w:eastAsiaTheme="minorEastAsia" w:hAnsi="Times" w:cs="Times New Roman"/>
      <w:kern w:val="0"/>
      <w:szCs w:val="20"/>
      <w:lang w:eastAsia="en-US"/>
    </w:rPr>
  </w:style>
  <w:style w:type="paragraph" w:customStyle="1" w:styleId="BIEmailAddress">
    <w:name w:val="BI_Email_Address"/>
    <w:basedOn w:val="a"/>
    <w:next w:val="a"/>
    <w:autoRedefine/>
    <w:qFormat/>
    <w:pPr>
      <w:widowControl/>
      <w:spacing w:after="200" w:line="480" w:lineRule="auto"/>
    </w:pPr>
    <w:rPr>
      <w:rFonts w:ascii="Times" w:eastAsiaTheme="minorEastAsia" w:hAnsi="Times" w:cs="Times New Roman"/>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zhengxiaobing@hebut.edu.cn"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xiaoyang.yue@hebut.edu.cn"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mailto:ytliu@hebut.edu.cn" TargetMode="External"/><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7</Pages>
  <Words>538</Words>
  <Characters>3069</Characters>
  <Application>Microsoft Office Word</Application>
  <DocSecurity>0</DocSecurity>
  <Lines>25</Lines>
  <Paragraphs>7</Paragraphs>
  <ScaleCrop>false</ScaleCrop>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Xiaoyang Yue</dc:creator>
  <cp:lastModifiedBy>CONGRUI Zhao</cp:lastModifiedBy>
  <cp:revision>43</cp:revision>
  <dcterms:created xsi:type="dcterms:W3CDTF">2023-09-12T02:35:00Z</dcterms:created>
  <dcterms:modified xsi:type="dcterms:W3CDTF">2024-06-05T08:22:00Z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63875C8BC2B54ECC992C1E7B84BAE016_13</vt:lpwstr>
  </property>
</Properties>
</file>