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25038" w14:textId="07C3B4E6" w:rsidR="00F80511" w:rsidRPr="00F80511" w:rsidRDefault="00F80511">
      <w:pPr>
        <w:spacing w:before="120"/>
        <w:jc w:val="center"/>
        <w:rPr>
          <w:rFonts w:ascii="Times New Roman" w:eastAsia="黑体" w:hAnsi="Times New Roman"/>
          <w:b/>
          <w:bCs/>
          <w:sz w:val="36"/>
          <w:szCs w:val="36"/>
        </w:rPr>
      </w:pPr>
      <w:r w:rsidRPr="00F80511">
        <w:rPr>
          <w:rFonts w:ascii="Times New Roman" w:eastAsia="黑体" w:hAnsi="Times New Roman"/>
          <w:b/>
          <w:bCs/>
          <w:sz w:val="36"/>
          <w:szCs w:val="36"/>
        </w:rPr>
        <w:t>Electronic Supplementary Material</w:t>
      </w:r>
    </w:p>
    <w:p w14:paraId="28682B40" w14:textId="77777777" w:rsidR="00F80511" w:rsidRPr="00F80511" w:rsidRDefault="00F80511" w:rsidP="00F80511">
      <w:pPr>
        <w:adjustRightInd w:val="0"/>
        <w:snapToGrid w:val="0"/>
        <w:spacing w:before="120" w:line="360" w:lineRule="auto"/>
        <w:rPr>
          <w:rFonts w:ascii="Times New Roman" w:hAnsi="Times New Roman"/>
          <w:b/>
          <w:bCs/>
          <w:iCs/>
          <w:sz w:val="24"/>
          <w:szCs w:val="28"/>
        </w:rPr>
      </w:pPr>
      <w:r w:rsidRPr="00F80511">
        <w:rPr>
          <w:rFonts w:ascii="Times New Roman" w:hAnsi="Times New Roman"/>
          <w:b/>
          <w:bCs/>
          <w:iCs/>
          <w:sz w:val="24"/>
          <w:szCs w:val="28"/>
        </w:rPr>
        <w:t>Comprehensive mechanism and microkinetic model-driven rational screening of 4N-modulated single-atom catalysts for selective oxidation of benzene to phenol</w:t>
      </w:r>
    </w:p>
    <w:p w14:paraId="3F4FF783" w14:textId="77777777" w:rsidR="00F80511" w:rsidRPr="00F80511" w:rsidRDefault="00F80511" w:rsidP="00F80511">
      <w:pPr>
        <w:adjustRightInd w:val="0"/>
        <w:snapToGrid w:val="0"/>
        <w:spacing w:before="120" w:line="360" w:lineRule="auto"/>
        <w:rPr>
          <w:rFonts w:ascii="Times New Roman" w:hAnsi="Times New Roman"/>
          <w:iCs/>
          <w:sz w:val="24"/>
          <w:szCs w:val="28"/>
          <w:vertAlign w:val="superscript"/>
        </w:rPr>
      </w:pPr>
      <w:r w:rsidRPr="00F80511">
        <w:rPr>
          <w:rFonts w:ascii="Times New Roman" w:hAnsi="Times New Roman" w:hint="eastAsia"/>
          <w:iCs/>
          <w:sz w:val="24"/>
          <w:szCs w:val="28"/>
        </w:rPr>
        <w:t>Rong</w:t>
      </w:r>
      <w:r w:rsidRPr="00F80511">
        <w:rPr>
          <w:rFonts w:ascii="Times New Roman" w:hAnsi="Times New Roman"/>
          <w:iCs/>
          <w:sz w:val="24"/>
          <w:szCs w:val="28"/>
        </w:rPr>
        <w:t xml:space="preserve"> </w:t>
      </w:r>
      <w:r w:rsidRPr="00F80511">
        <w:rPr>
          <w:rFonts w:ascii="Times New Roman" w:hAnsi="Times New Roman" w:hint="eastAsia"/>
          <w:iCs/>
          <w:sz w:val="24"/>
          <w:szCs w:val="28"/>
        </w:rPr>
        <w:t>Fan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/>
          <w:iCs/>
          <w:sz w:val="24"/>
          <w:szCs w:val="28"/>
        </w:rPr>
        <w:t xml:space="preserve">, </w:t>
      </w:r>
      <w:proofErr w:type="spellStart"/>
      <w:r w:rsidRPr="00F80511">
        <w:rPr>
          <w:rFonts w:ascii="Times New Roman" w:hAnsi="Times New Roman" w:hint="eastAsia"/>
          <w:iCs/>
          <w:sz w:val="24"/>
          <w:szCs w:val="28"/>
        </w:rPr>
        <w:t>Jiarong</w:t>
      </w:r>
      <w:proofErr w:type="spellEnd"/>
      <w:r w:rsidRPr="00F80511">
        <w:rPr>
          <w:rFonts w:ascii="Times New Roman" w:hAnsi="Times New Roman"/>
          <w:iCs/>
          <w:sz w:val="24"/>
          <w:szCs w:val="28"/>
        </w:rPr>
        <w:t xml:space="preserve"> </w:t>
      </w:r>
      <w:r w:rsidRPr="00F80511">
        <w:rPr>
          <w:rFonts w:ascii="Times New Roman" w:hAnsi="Times New Roman" w:hint="eastAsia"/>
          <w:iCs/>
          <w:sz w:val="24"/>
          <w:szCs w:val="28"/>
        </w:rPr>
        <w:t>Lu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/>
          <w:iCs/>
          <w:sz w:val="24"/>
          <w:szCs w:val="28"/>
        </w:rPr>
        <w:t xml:space="preserve">, Hao Yan </w:t>
      </w:r>
      <w:r w:rsidRPr="00F80511">
        <w:rPr>
          <w:rFonts w:ascii="Times New Roman" w:hAnsi="Times New Roman"/>
          <w:b/>
          <w:iCs/>
          <w:sz w:val="24"/>
          <w:szCs w:val="28"/>
        </w:rPr>
        <w:t>(</w:t>
      </w:r>
      <w:r w:rsidRPr="00F80511">
        <w:rPr>
          <w:rFonts w:ascii="Times New Roman" w:hAnsi="Times New Roman"/>
          <w:b/>
          <w:iCs/>
          <w:sz w:val="24"/>
          <w:szCs w:val="28"/>
        </w:rPr>
        <w:sym w:font="Wingdings" w:char="F02A"/>
      </w:r>
      <w:r w:rsidRPr="00F80511">
        <w:rPr>
          <w:rFonts w:ascii="Times New Roman" w:hAnsi="Times New Roman"/>
          <w:b/>
          <w:iCs/>
          <w:sz w:val="24"/>
          <w:szCs w:val="28"/>
        </w:rPr>
        <w:t>)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/>
          <w:iCs/>
          <w:sz w:val="24"/>
          <w:szCs w:val="28"/>
        </w:rPr>
        <w:t xml:space="preserve">, </w:t>
      </w:r>
      <w:proofErr w:type="spellStart"/>
      <w:r w:rsidRPr="00F80511">
        <w:rPr>
          <w:rFonts w:ascii="Times New Roman" w:hAnsi="Times New Roman"/>
          <w:iCs/>
          <w:sz w:val="24"/>
          <w:szCs w:val="28"/>
        </w:rPr>
        <w:t>Yibin</w:t>
      </w:r>
      <w:proofErr w:type="spellEnd"/>
      <w:r w:rsidRPr="00F80511">
        <w:rPr>
          <w:rFonts w:ascii="Times New Roman" w:hAnsi="Times New Roman"/>
          <w:iCs/>
          <w:sz w:val="24"/>
          <w:szCs w:val="28"/>
        </w:rPr>
        <w:t xml:space="preserve"> Liu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/>
          <w:iCs/>
          <w:sz w:val="24"/>
          <w:szCs w:val="28"/>
        </w:rPr>
        <w:t>, Xin Zhou</w:t>
      </w:r>
      <w:r w:rsidRPr="00F80511">
        <w:rPr>
          <w:rFonts w:ascii="Times New Roman" w:hAnsi="Times New Roman" w:hint="eastAsia"/>
          <w:iCs/>
          <w:sz w:val="24"/>
          <w:szCs w:val="28"/>
          <w:vertAlign w:val="superscript"/>
        </w:rPr>
        <w:t>2</w:t>
      </w:r>
      <w:r w:rsidRPr="00F80511">
        <w:rPr>
          <w:rFonts w:ascii="Times New Roman" w:hAnsi="Times New Roman"/>
          <w:iCs/>
          <w:sz w:val="24"/>
          <w:szCs w:val="28"/>
        </w:rPr>
        <w:t xml:space="preserve">, </w:t>
      </w:r>
      <w:r w:rsidRPr="00F80511">
        <w:rPr>
          <w:rFonts w:ascii="Times New Roman" w:hAnsi="Times New Roman" w:hint="eastAsia"/>
          <w:iCs/>
          <w:sz w:val="24"/>
          <w:szCs w:val="28"/>
        </w:rPr>
        <w:t>Hui Zhao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 w:hint="eastAsia"/>
          <w:iCs/>
          <w:sz w:val="24"/>
          <w:szCs w:val="28"/>
        </w:rPr>
        <w:t xml:space="preserve">, </w:t>
      </w:r>
      <w:r w:rsidRPr="00F80511">
        <w:rPr>
          <w:rFonts w:ascii="Times New Roman" w:hAnsi="Times New Roman"/>
          <w:iCs/>
          <w:sz w:val="24"/>
          <w:szCs w:val="28"/>
        </w:rPr>
        <w:t>Xiang Feng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/>
          <w:iCs/>
          <w:sz w:val="24"/>
          <w:szCs w:val="28"/>
        </w:rPr>
        <w:t xml:space="preserve">, Xiaobo Chen </w:t>
      </w:r>
      <w:r w:rsidRPr="00F80511">
        <w:rPr>
          <w:rFonts w:ascii="Times New Roman" w:hAnsi="Times New Roman"/>
          <w:b/>
          <w:iCs/>
          <w:sz w:val="24"/>
          <w:szCs w:val="28"/>
        </w:rPr>
        <w:t>(</w:t>
      </w:r>
      <w:r w:rsidRPr="00F80511">
        <w:rPr>
          <w:rFonts w:ascii="Times New Roman" w:hAnsi="Times New Roman"/>
          <w:b/>
          <w:iCs/>
          <w:sz w:val="24"/>
          <w:szCs w:val="28"/>
        </w:rPr>
        <w:sym w:font="Wingdings" w:char="F02A"/>
      </w:r>
      <w:r w:rsidRPr="00F80511">
        <w:rPr>
          <w:rFonts w:ascii="Times New Roman" w:hAnsi="Times New Roman"/>
          <w:b/>
          <w:iCs/>
          <w:sz w:val="24"/>
          <w:szCs w:val="28"/>
        </w:rPr>
        <w:t>)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  <w:r w:rsidRPr="00F80511">
        <w:rPr>
          <w:rFonts w:ascii="Times New Roman" w:hAnsi="Times New Roman"/>
          <w:iCs/>
          <w:sz w:val="24"/>
          <w:szCs w:val="28"/>
        </w:rPr>
        <w:t xml:space="preserve">, </w:t>
      </w:r>
      <w:proofErr w:type="spellStart"/>
      <w:r w:rsidRPr="00F80511">
        <w:rPr>
          <w:rFonts w:ascii="Times New Roman" w:hAnsi="Times New Roman"/>
          <w:iCs/>
          <w:sz w:val="24"/>
          <w:szCs w:val="28"/>
        </w:rPr>
        <w:t>Chaohe</w:t>
      </w:r>
      <w:proofErr w:type="spellEnd"/>
      <w:r w:rsidRPr="00F80511">
        <w:rPr>
          <w:rFonts w:ascii="Times New Roman" w:hAnsi="Times New Roman"/>
          <w:iCs/>
          <w:sz w:val="24"/>
          <w:szCs w:val="28"/>
        </w:rPr>
        <w:t xml:space="preserve"> Yang</w:t>
      </w:r>
      <w:r w:rsidRPr="00F80511">
        <w:rPr>
          <w:rFonts w:ascii="Times New Roman" w:hAnsi="Times New Roman"/>
          <w:iCs/>
          <w:sz w:val="24"/>
          <w:szCs w:val="28"/>
          <w:vertAlign w:val="superscript"/>
        </w:rPr>
        <w:t>1</w:t>
      </w:r>
    </w:p>
    <w:p w14:paraId="79D73E71" w14:textId="77777777" w:rsidR="00F80511" w:rsidRPr="00F80511" w:rsidRDefault="00F80511" w:rsidP="00F80511">
      <w:pPr>
        <w:adjustRightInd w:val="0"/>
        <w:snapToGrid w:val="0"/>
        <w:spacing w:before="120" w:line="360" w:lineRule="auto"/>
        <w:rPr>
          <w:rFonts w:ascii="Times New Roman" w:hAnsi="Times New Roman"/>
          <w:iCs/>
          <w:sz w:val="24"/>
          <w:szCs w:val="28"/>
        </w:rPr>
      </w:pPr>
      <w:r w:rsidRPr="00F80511">
        <w:rPr>
          <w:rFonts w:ascii="Times New Roman" w:hAnsi="Times New Roman"/>
          <w:iCs/>
          <w:sz w:val="24"/>
          <w:szCs w:val="28"/>
        </w:rPr>
        <w:t>1</w:t>
      </w:r>
      <w:r w:rsidRPr="00F80511">
        <w:rPr>
          <w:rFonts w:ascii="Times New Roman" w:hAnsi="Times New Roman" w:hint="eastAsia"/>
          <w:iCs/>
          <w:sz w:val="24"/>
          <w:szCs w:val="28"/>
        </w:rPr>
        <w:t xml:space="preserve"> </w:t>
      </w:r>
      <w:r w:rsidRPr="00F80511">
        <w:rPr>
          <w:rFonts w:ascii="Times New Roman" w:hAnsi="Times New Roman"/>
          <w:iCs/>
          <w:sz w:val="24"/>
          <w:szCs w:val="28"/>
        </w:rPr>
        <w:t>State Key Laboratory of Heavy Oil Processing, China University of Petroleum,</w:t>
      </w:r>
      <w:r w:rsidRPr="00F80511">
        <w:rPr>
          <w:rFonts w:ascii="Times New Roman" w:hAnsi="Times New Roman" w:hint="eastAsia"/>
          <w:iCs/>
          <w:sz w:val="24"/>
          <w:szCs w:val="28"/>
        </w:rPr>
        <w:t xml:space="preserve"> </w:t>
      </w:r>
      <w:r w:rsidRPr="00F80511">
        <w:rPr>
          <w:rFonts w:ascii="Times New Roman" w:hAnsi="Times New Roman"/>
          <w:iCs/>
          <w:sz w:val="24"/>
          <w:szCs w:val="28"/>
        </w:rPr>
        <w:t>Qingdao 266580, China</w:t>
      </w:r>
    </w:p>
    <w:p w14:paraId="51837DCB" w14:textId="77777777" w:rsidR="00F80511" w:rsidRPr="00F80511" w:rsidRDefault="00F80511" w:rsidP="00F80511">
      <w:pPr>
        <w:adjustRightInd w:val="0"/>
        <w:snapToGrid w:val="0"/>
        <w:spacing w:before="120" w:line="360" w:lineRule="auto"/>
        <w:rPr>
          <w:rFonts w:ascii="Times New Roman" w:hAnsi="Times New Roman"/>
          <w:iCs/>
          <w:sz w:val="24"/>
          <w:szCs w:val="28"/>
        </w:rPr>
      </w:pPr>
      <w:r w:rsidRPr="00F80511">
        <w:rPr>
          <w:rFonts w:ascii="Times New Roman" w:hAnsi="Times New Roman" w:hint="eastAsia"/>
          <w:iCs/>
          <w:sz w:val="24"/>
          <w:szCs w:val="28"/>
        </w:rPr>
        <w:t>2 College of Chemistry and Chemical Engineering, Ocean</w:t>
      </w:r>
      <w:r w:rsidRPr="00F80511">
        <w:rPr>
          <w:rFonts w:ascii="Times New Roman" w:hAnsi="Times New Roman"/>
          <w:iCs/>
          <w:sz w:val="24"/>
          <w:szCs w:val="28"/>
        </w:rPr>
        <w:t xml:space="preserve"> University of China,</w:t>
      </w:r>
      <w:r w:rsidRPr="00F80511">
        <w:rPr>
          <w:rFonts w:ascii="Times New Roman" w:hAnsi="Times New Roman" w:hint="eastAsia"/>
          <w:iCs/>
          <w:sz w:val="24"/>
          <w:szCs w:val="28"/>
        </w:rPr>
        <w:t xml:space="preserve"> </w:t>
      </w:r>
      <w:r w:rsidRPr="00F80511">
        <w:rPr>
          <w:rFonts w:ascii="Times New Roman" w:hAnsi="Times New Roman"/>
          <w:iCs/>
          <w:sz w:val="24"/>
          <w:szCs w:val="28"/>
        </w:rPr>
        <w:t>Qingdao 266</w:t>
      </w:r>
      <w:r w:rsidRPr="00F80511">
        <w:rPr>
          <w:rFonts w:ascii="Times New Roman" w:hAnsi="Times New Roman" w:hint="eastAsia"/>
          <w:iCs/>
          <w:sz w:val="24"/>
          <w:szCs w:val="28"/>
        </w:rPr>
        <w:t>10</w:t>
      </w:r>
      <w:r w:rsidRPr="00F80511">
        <w:rPr>
          <w:rFonts w:ascii="Times New Roman" w:hAnsi="Times New Roman"/>
          <w:iCs/>
          <w:sz w:val="24"/>
          <w:szCs w:val="28"/>
        </w:rPr>
        <w:t>0, China</w:t>
      </w:r>
    </w:p>
    <w:p w14:paraId="382E6EE0" w14:textId="77777777" w:rsidR="00F80511" w:rsidRPr="00F80511" w:rsidRDefault="00F80511" w:rsidP="00F80511">
      <w:pPr>
        <w:adjustRightInd w:val="0"/>
        <w:snapToGrid w:val="0"/>
        <w:spacing w:before="120" w:line="360" w:lineRule="auto"/>
        <w:rPr>
          <w:rFonts w:ascii="Times New Roman" w:hAnsi="Times New Roman"/>
          <w:b/>
          <w:bCs/>
          <w:iCs/>
          <w:color w:val="000000"/>
          <w:sz w:val="22"/>
          <w:szCs w:val="22"/>
        </w:rPr>
      </w:pPr>
      <w:r w:rsidRPr="00F80511">
        <w:rPr>
          <w:rFonts w:ascii="Times New Roman" w:hAnsi="Times New Roman"/>
          <w:iCs/>
          <w:sz w:val="24"/>
          <w:szCs w:val="28"/>
        </w:rPr>
        <w:t>E-mails</w:t>
      </w:r>
      <w:r w:rsidRPr="00F80511">
        <w:rPr>
          <w:rFonts w:ascii="Times New Roman" w:hAnsi="Times New Roman"/>
          <w:b/>
          <w:iCs/>
          <w:color w:val="000000"/>
          <w:sz w:val="22"/>
          <w:szCs w:val="28"/>
        </w:rPr>
        <w:t>:</w:t>
      </w:r>
      <w:r w:rsidRPr="00F80511">
        <w:rPr>
          <w:rFonts w:ascii="Times New Roman" w:hAnsi="Times New Roman"/>
          <w:iCs/>
          <w:sz w:val="24"/>
          <w:szCs w:val="28"/>
        </w:rPr>
        <w:t xml:space="preserve"> </w:t>
      </w:r>
      <w:hyperlink r:id="rId8" w:history="1">
        <w:r w:rsidRPr="00F80511">
          <w:rPr>
            <w:rFonts w:ascii="Times New Roman" w:hAnsi="Times New Roman"/>
            <w:iCs/>
            <w:sz w:val="24"/>
            <w:szCs w:val="28"/>
          </w:rPr>
          <w:t>haoyan@upc.edu.cn</w:t>
        </w:r>
      </w:hyperlink>
      <w:r w:rsidRPr="00F80511">
        <w:rPr>
          <w:rFonts w:ascii="Times New Roman" w:hAnsi="Times New Roman"/>
          <w:iCs/>
          <w:sz w:val="24"/>
          <w:szCs w:val="28"/>
        </w:rPr>
        <w:t xml:space="preserve"> (Yan H); </w:t>
      </w:r>
      <w:hyperlink r:id="rId9" w:history="1">
        <w:r w:rsidRPr="00F80511">
          <w:rPr>
            <w:rFonts w:ascii="Times New Roman" w:hAnsi="Times New Roman"/>
            <w:iCs/>
            <w:color w:val="0563C1"/>
            <w:sz w:val="24"/>
            <w:szCs w:val="28"/>
            <w:u w:val="single"/>
          </w:rPr>
          <w:t>chenxiaobo@upc.edu.cn</w:t>
        </w:r>
      </w:hyperlink>
      <w:r w:rsidRPr="00F80511">
        <w:rPr>
          <w:rFonts w:ascii="Times New Roman" w:hAnsi="Times New Roman"/>
          <w:b/>
          <w:bCs/>
          <w:iCs/>
          <w:color w:val="000000"/>
          <w:sz w:val="22"/>
          <w:szCs w:val="22"/>
        </w:rPr>
        <w:t xml:space="preserve"> </w:t>
      </w:r>
      <w:r w:rsidRPr="00F80511">
        <w:rPr>
          <w:rFonts w:ascii="Times New Roman" w:hAnsi="Times New Roman"/>
          <w:bCs/>
          <w:iCs/>
          <w:color w:val="000000"/>
          <w:sz w:val="22"/>
          <w:szCs w:val="22"/>
        </w:rPr>
        <w:t>(Chen X)</w:t>
      </w:r>
    </w:p>
    <w:p w14:paraId="27A4DD13" w14:textId="77777777" w:rsidR="002A04B3" w:rsidRPr="00F80511" w:rsidRDefault="002A04B3">
      <w:pPr>
        <w:spacing w:before="120"/>
      </w:pPr>
    </w:p>
    <w:p w14:paraId="01188FD3" w14:textId="77777777" w:rsidR="002A04B3" w:rsidRDefault="0035110A">
      <w:pPr>
        <w:adjustRightInd w:val="0"/>
        <w:snapToGrid w:val="0"/>
        <w:spacing w:before="120" w:afterLines="50" w:after="156"/>
        <w:rPr>
          <w:rFonts w:ascii="Times New Roman" w:hAnsi="Times New Roman"/>
          <w:b/>
          <w:i/>
          <w:sz w:val="24"/>
          <w:szCs w:val="28"/>
        </w:rPr>
      </w:pPr>
      <w:r>
        <w:rPr>
          <w:rFonts w:ascii="Times New Roman" w:hAnsi="Times New Roman"/>
          <w:b/>
          <w:i/>
          <w:sz w:val="24"/>
          <w:szCs w:val="28"/>
        </w:rPr>
        <w:t>Microkinetic analysis</w:t>
      </w:r>
    </w:p>
    <w:p w14:paraId="265251F1" w14:textId="77777777" w:rsidR="002A04B3" w:rsidRDefault="0035110A">
      <w:pPr>
        <w:adjustRightInd w:val="0"/>
        <w:spacing w:before="120"/>
        <w:ind w:firstLineChars="200" w:firstLin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Microkinetic analysis was carried out under typical </w:t>
      </w:r>
      <w:r>
        <w:rPr>
          <w:rFonts w:ascii="Times New Roman" w:hAnsi="Times New Roman" w:hint="eastAsia"/>
          <w:sz w:val="24"/>
        </w:rPr>
        <w:t>benzene</w:t>
      </w:r>
      <w:r>
        <w:rPr>
          <w:rFonts w:ascii="Times New Roman" w:hAnsi="Times New Roman"/>
          <w:sz w:val="24"/>
        </w:rPr>
        <w:t xml:space="preserve"> oxidation reaction conditions at </w:t>
      </w:r>
      <w:r>
        <w:rPr>
          <w:rFonts w:ascii="Times New Roman" w:hAnsi="Times New Roman" w:hint="eastAsia"/>
          <w:sz w:val="24"/>
        </w:rPr>
        <w:t>298.15</w:t>
      </w:r>
      <w:r>
        <w:rPr>
          <w:rFonts w:ascii="Times New Roman" w:hAnsi="Times New Roman"/>
          <w:sz w:val="24"/>
        </w:rPr>
        <w:t>K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fldChar w:fldCharType="begin"/>
      </w:r>
      <w:r>
        <w:rPr>
          <w:rFonts w:ascii="Times New Roman" w:hAnsi="Times New Roman" w:hint="eastAsia"/>
          <w:sz w:val="24"/>
        </w:rPr>
        <w:instrText xml:space="preserve"> ADDIN EN.CITE &lt;EndNote&gt;&lt;Cite&gt;&lt;Author&gt;Zhu&lt;/Author&gt;&lt;Year&gt;2018&lt;/Year&gt;&lt;RecNum&gt;34&lt;/RecNum&gt;&lt;DisplayText&gt;[1]&lt;/DisplayText&gt;&lt;record&gt;&lt;rec-number&gt;34&lt;/rec-number&gt;&lt;foreign-keys&gt;&lt;key app="EN" db-id="5vrvfetfifrzzheaxvmptz0ofrf9z55txrpp" timestamp="1677847033"&gt;34&lt;/key&gt;&lt;key app="ENWeb" db-id=""&gt;0&lt;/key&gt;&lt;/foreign-keys&gt;&lt;ref-type name="Journal Article"&gt;17&lt;/ref-type&gt;&lt;contributors&gt;&lt;authors&gt;&lt;author&gt;Zhu, Y.&lt;/author&gt;&lt;author&gt;Sun, W.&lt;/author&gt;&lt;author&gt;Luo, J.&lt;/author&gt;&lt;author&gt;Chen, W.&lt;/author&gt;&lt;author&gt;Cao, T.&lt;/author&gt;&lt;author&gt;Zheng, L.&lt;/author&gt;&lt;author&gt;Dong, J.&lt;/author&gt;&lt;author&gt;Zhang, J.&lt;/author&gt;&lt;author&gt;Zhang, M.&lt;/author&gt;&lt;author&gt;Han, Y.&lt;/author&gt;&lt;author&gt;Chen, C.&lt;/author&gt;&lt;author&gt;Peng, Q.&lt;/author&gt;&lt;author&gt;Wang, D.&lt;/author&gt;&lt;author&gt;Li, Y.&lt;/author&gt;&lt;/authors&gt;&lt;/contributors&gt;&lt;auth-address&gt;Department of Chemistry, Tsinghua University, 100084, Beijing, China.&amp;#xD;State Key Laboratory of Green Building Materials, China Building Materials Academy, 100041, Beijing, China.&amp;#xD;Center for Electron Microscopy, Tianjin University of Technology, 300384, Tianjin, China.&amp;#xD;Beijing Synchrotron Radiation Facility, Institute of High Energy Physics, Chinese Academy of Sciences, 100049, Beijing, China.&amp;#xD;Department of Chemistry, Tsinghua University, 100084, Beijing, China. wangdingsheng@mail.tsinghua.edu.cn.&amp;#xD;Department of Chemistry, Tsinghua University, 100084, Beijing, China. ydli@mail.tsinghua.edu.cn.&lt;/auth-address&gt;&lt;titles&gt;&lt;title&gt;A cocoon silk chemistry strategy to ultrathin N-doped carbon nanosheet with metal single-site catalysts&lt;/title&gt;&lt;secondary-title&gt;Nat Commun&lt;/secondary-title&gt;&lt;/titles&gt;&lt;pages&gt;3861&lt;/pages&gt;&lt;volume&gt;9&lt;/volume&gt;&lt;number&gt;1&lt;/number&gt;&lt;edition&gt;2018/09/23&lt;/edition&gt;&lt;dates&gt;&lt;year&gt;2018&lt;/year&gt;&lt;pub-dates&gt;&lt;date&gt;Sep 21&lt;/date&gt;&lt;/pub-dates&gt;&lt;/dates&gt;&lt;isbn&gt;2041-1723 (Electronic)&amp;#xD;2041-1723 (Linking)&lt;/isbn&gt;&lt;accession-num&gt;30242151&lt;/accession-num&gt;&lt;urls&gt;&lt;related-urls&gt;&lt;url&gt;https://www.ncbi.nlm.nih.gov/pubmed/30242151&lt;/url&gt;&lt;/related-urls&gt;&lt;/urls&gt;&lt;custom2&gt;PMC6155020&lt;/custom2&gt;&lt;electronic-resource-num&gt;10.1038/s41467-018-06296-w&lt;/electronic-resource-num&gt;&lt;/record&gt;&lt;/Cite&gt;&lt;/EndNote&gt;</w:instrText>
      </w:r>
      <w:r>
        <w:rPr>
          <w:rFonts w:ascii="Times New Roman" w:hAnsi="Times New Roman" w:hint="eastAsia"/>
          <w:sz w:val="24"/>
        </w:rPr>
        <w:fldChar w:fldCharType="separate"/>
      </w:r>
      <w:r>
        <w:rPr>
          <w:rFonts w:ascii="Times New Roman" w:hAnsi="Times New Roman" w:hint="eastAsia"/>
          <w:sz w:val="24"/>
        </w:rPr>
        <w:t>[1]</w:t>
      </w:r>
      <w:r>
        <w:rPr>
          <w:rFonts w:ascii="Times New Roman" w:hAnsi="Times New Roman" w:hint="eastAsia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 w:hint="eastAsia"/>
          <w:sz w:val="24"/>
        </w:rPr>
        <w:t>And</w:t>
      </w:r>
      <w:r>
        <w:rPr>
          <w:rFonts w:ascii="Times New Roman" w:hAnsi="Times New Roman"/>
          <w:sz w:val="24"/>
        </w:rPr>
        <w:t xml:space="preserve"> the oxidation of </w:t>
      </w:r>
      <w:r>
        <w:rPr>
          <w:rFonts w:ascii="Times New Roman" w:hAnsi="Times New Roman" w:hint="eastAsia"/>
          <w:sz w:val="24"/>
        </w:rPr>
        <w:t>benzene</w:t>
      </w:r>
      <w:r>
        <w:rPr>
          <w:rFonts w:ascii="Times New Roman" w:hAnsi="Times New Roman"/>
          <w:sz w:val="24"/>
        </w:rPr>
        <w:t xml:space="preserve"> over metal </w:t>
      </w:r>
      <w:r>
        <w:rPr>
          <w:rFonts w:ascii="Times New Roman" w:hAnsi="Times New Roman" w:hint="eastAsia"/>
          <w:sz w:val="24"/>
        </w:rPr>
        <w:t>single catalyst</w:t>
      </w:r>
      <w:r>
        <w:rPr>
          <w:rFonts w:ascii="Times New Roman" w:hAnsi="Times New Roman"/>
          <w:sz w:val="24"/>
        </w:rPr>
        <w:t>s could be regarded as a gas phase reaction in our work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fldChar w:fldCharType="begin"/>
      </w:r>
      <w:r>
        <w:rPr>
          <w:rFonts w:ascii="Times New Roman" w:hAnsi="Times New Roman" w:hint="eastAsia"/>
          <w:sz w:val="24"/>
        </w:rPr>
        <w:instrText xml:space="preserve"> ADDIN EN.CITE &lt;EndNote&gt;&lt;Cite&gt;&lt;Author&gt;Fan&lt;/Author&gt;&lt;Year&gt;2024&lt;/Year&gt;&lt;RecNum&gt;278&lt;/RecNum&gt;&lt;DisplayText&gt;[2]&lt;/DisplayText&gt;&lt;record&gt;&lt;rec-number&gt;278&lt;/rec-number&gt;&lt;foreign-keys&gt;&lt;key app="EN" db-id="5vrvfetfifrzzheaxvmptz0ofrf9z55txrpp" timestamp="1706087804"&gt;278&lt;/key&gt;&lt;key app="ENWeb" db-id=""&gt;0&lt;/key&gt;&lt;/foreign-keys&gt;&lt;ref-type name="Journal Article"&gt;17&lt;/ref-type&gt;&lt;contributors&gt;&lt;authors&gt;&lt;author&gt;Fan, Rong&lt;/author&gt;&lt;author&gt;Li, Ruiying&lt;/author&gt;&lt;author&gt;Wang, Xinping&lt;/author&gt;&lt;author&gt;Kuang, Xinhua&lt;/author&gt;&lt;author&gt;Li, Jiabao&lt;/author&gt;&lt;author&gt;Liu, Yibin&lt;/author&gt;&lt;author&gt;Yan, Hao&lt;/author&gt;&lt;author&gt;Zhou, Xin&lt;/author&gt;&lt;author&gt;Zhao, Hui&lt;/author&gt;&lt;author&gt;Feng, Xiang&lt;/author&gt;&lt;author&gt;Chen, Xiaobo&lt;/author&gt;&lt;author&gt;Yang, Chaohe&lt;/author&gt;&lt;/authors&gt;&lt;/contributors&gt;&lt;titles&gt;&lt;title&gt;Theoretical study of the local environment of Co-NxCy structure for selective oxidation of benzene to phenol&lt;/title&gt;&lt;secondary-title&gt;Molecular Catalysis&lt;/secondary-title&gt;&lt;/titles&gt;&lt;periodical&gt;&lt;full-title&gt;Molecular Catalysis&lt;/full-title&gt;&lt;abbr-1&gt;Mol. Catal.&lt;/abbr-1&gt;&lt;/periodical&gt;&lt;volume&gt;553&lt;/volume&gt;&lt;section&gt;113795&lt;/section&gt;&lt;dates&gt;&lt;year&gt;2024&lt;/year&gt;&lt;/dates&gt;&lt;isbn&gt;24688231&lt;/isbn&gt;&lt;urls&gt;&lt;/urls&gt;&lt;electronic-resource-num&gt;10.1016/j.mcat.2023.113795&lt;/electronic-resource-num&gt;&lt;/record&gt;&lt;/Cite&gt;&lt;/EndNote&gt;</w:instrText>
      </w:r>
      <w:r>
        <w:rPr>
          <w:rFonts w:ascii="Times New Roman" w:hAnsi="Times New Roman" w:hint="eastAsia"/>
          <w:sz w:val="24"/>
        </w:rPr>
        <w:fldChar w:fldCharType="separate"/>
      </w:r>
      <w:r>
        <w:rPr>
          <w:rFonts w:ascii="Times New Roman" w:hAnsi="Times New Roman" w:hint="eastAsia"/>
          <w:sz w:val="24"/>
        </w:rPr>
        <w:t>[2]</w:t>
      </w:r>
      <w:r>
        <w:rPr>
          <w:rFonts w:ascii="Times New Roman" w:hAnsi="Times New Roman" w:hint="eastAsia"/>
          <w:sz w:val="24"/>
        </w:rPr>
        <w:fldChar w:fldCharType="end"/>
      </w:r>
      <w:r>
        <w:rPr>
          <w:rFonts w:ascii="Times New Roman" w:hAnsi="Times New Roman"/>
          <w:sz w:val="24"/>
        </w:rPr>
        <w:t>. The TOF could be obtained from the mean-field model calculated by the elementary steps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fldChar w:fldCharType="begin"/>
      </w:r>
      <w:r>
        <w:rPr>
          <w:rFonts w:ascii="Times New Roman" w:hAnsi="Times New Roman" w:hint="eastAsia"/>
          <w:sz w:val="24"/>
        </w:rPr>
        <w:instrText xml:space="preserve"> ADDIN EN.CITE &lt;EndNote&gt;&lt;Cite&gt;&lt;Author&gt;Li&lt;/Author&gt;&lt;Year&gt;2022&lt;/Year&gt;&lt;RecNum&gt;227&lt;/RecNum&gt;&lt;DisplayText&gt;[3]&lt;/DisplayText&gt;&lt;record&gt;&lt;rec-number&gt;227&lt;/rec-number&gt;&lt;foreign-keys&gt;&lt;key app="EN" db-id="5vrvfetfifrzzheaxvmptz0ofrf9z55txrpp" timestamp="1694482734"&gt;227&lt;/key&gt;&lt;/foreign-keys&gt;&lt;ref-type name="Journal Article"&gt;17&lt;/ref-type&gt;&lt;contributors&gt;&lt;authors&gt;&lt;author&gt;Li, Shangfeng&lt;/author&gt;&lt;author&gt;Yan, Hao&lt;/author&gt;&lt;author&gt;Liu, Yibin&lt;/author&gt;&lt;author&gt;Chen, Xiaobo&lt;/author&gt;&lt;author&gt;Zhou, Xin&lt;/author&gt;&lt;author&gt;Feng, Xiang&lt;/author&gt;&lt;author&gt;Yang, Chaohe&lt;/author&gt;&lt;/authors&gt;&lt;/contributors&gt;&lt;titles&gt;&lt;title&gt;Rational screening of transition metal single-atom-doped ZSM-5 zeolite catalyst for naphtha cracking from microkinetic analysis&lt;/title&gt;&lt;secondary-title&gt;Chemical Engineering Journal&lt;/secondary-title&gt;&lt;/titles&gt;&lt;periodical&gt;&lt;full-title&gt;Chemical Engineering Journal&lt;/full-title&gt;&lt;abbr-1&gt;Chem. Eng. J.&lt;/abbr-1&gt;&lt;abbr-2&gt;Chem Eng J&lt;/abbr-2&gt;&lt;/periodical&gt;&lt;volume&gt;445&lt;/volume&gt;&lt;section&gt;136670&lt;/section&gt;&lt;dates&gt;&lt;year&gt;2022&lt;/year&gt;&lt;/dates&gt;&lt;isbn&gt;13858947&lt;/isbn&gt;&lt;urls&gt;&lt;/urls&gt;&lt;electronic-resource-num&gt;10.1016/j.cej.2022.136670&lt;/electronic-resource-num&gt;&lt;/record&gt;&lt;/Cite&gt;&lt;/EndNote&gt;</w:instrText>
      </w:r>
      <w:r>
        <w:rPr>
          <w:rFonts w:ascii="Times New Roman" w:hAnsi="Times New Roman" w:hint="eastAsia"/>
          <w:sz w:val="24"/>
        </w:rPr>
        <w:fldChar w:fldCharType="separate"/>
      </w:r>
      <w:r>
        <w:rPr>
          <w:rFonts w:ascii="Times New Roman" w:hAnsi="Times New Roman" w:hint="eastAsia"/>
          <w:sz w:val="24"/>
        </w:rPr>
        <w:t>[3]</w:t>
      </w:r>
      <w:r>
        <w:rPr>
          <w:rFonts w:ascii="Times New Roman" w:hAnsi="Times New Roman" w:hint="eastAsia"/>
          <w:sz w:val="24"/>
        </w:rPr>
        <w:fldChar w:fldCharType="end"/>
      </w:r>
      <w:r>
        <w:rPr>
          <w:rFonts w:ascii="Times New Roman" w:hAnsi="Times New Roman"/>
          <w:sz w:val="24"/>
        </w:rPr>
        <w:t>. In addition, the rate-determining step is the C-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/>
          <w:sz w:val="24"/>
        </w:rPr>
        <w:t xml:space="preserve"> bond activation of 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Theme="minorEastAsia" w:hAnsi="Times New Roman"/>
          <w:sz w:val="24"/>
        </w:rPr>
        <w:t>(</w:t>
      </w:r>
      <w:r>
        <w:rPr>
          <w:rFonts w:ascii="Times New Roman" w:eastAsiaTheme="minorEastAsia" w:hAnsi="Times New Roman" w:hint="eastAsia"/>
          <w:sz w:val="24"/>
        </w:rPr>
        <w:t>5</w:t>
      </w:r>
      <w:r>
        <w:rPr>
          <w:rFonts w:ascii="Times New Roman" w:eastAsiaTheme="minorEastAsia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Theme="minorEastAsia" w:hAnsi="Times New Roman"/>
          <w:sz w:val="24"/>
        </w:rPr>
        <w:t>judged by the Gibbs free energy analysis plot</w:t>
      </w:r>
      <w:r>
        <w:rPr>
          <w:rFonts w:ascii="Times New Roman" w:hAnsi="Times New Roman"/>
          <w:sz w:val="24"/>
        </w:rPr>
        <w:t>, which has been confirmed by other literature and our early work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fldChar w:fldCharType="begin">
          <w:fldData xml:space="preserve">PEVuZE5vdGU+PENpdGU+PEF1dGhvcj5QYW48L0F1dGhvcj48WWVhcj4yMDE5PC9ZZWFyPjxSZWNO
dW0+Mjg8L1JlY051bT48RGlzcGxheVRleHQ+WzIsIDQsIDVdPC9EaXNwbGF5VGV4dD48cmVjb3Jk
PjxyZWMtbnVtYmVyPjI4PC9yZWMtbnVtYmVyPjxmb3JlaWduLWtleXM+PGtleSBhcHA9IkVOIiBk
Yi1pZD0iNXZydmZldGZpZnJ6emhlYXh2bXB0ejBvZnJmOXo1NXR4cnBwIiB0aW1lc3RhbXA9IjE2
Nzc4NDcwMTUiPjI4PC9rZXk+PGtleSBhcHA9IkVOV2ViIiBkYi1pZD0iIj4wPC9rZXk+PC9mb3Jl
aWduLWtleXM+PHJlZi10eXBlIG5hbWU9IkpvdXJuYWwgQXJ0aWNsZSI+MTc8L3JlZi10eXBlPjxj
b250cmlidXRvcnM+PGF1dGhvcnM+PGF1dGhvcj5QYW4sIFkuPC9hdXRob3I+PGF1dGhvcj5DaGVu
LCBZLjwvYXV0aG9yPjxhdXRob3I+V3UsIEsuPC9hdXRob3I+PGF1dGhvcj5DaGVuLCBaLjwvYXV0
aG9yPjxhdXRob3I+TGl1LCBTLjwvYXV0aG9yPjxhdXRob3I+Q2FvLCBYLjwvYXV0aG9yPjxhdXRo
b3I+Q2hlb25nLCBXLiBDLjwvYXV0aG9yPjxhdXRob3I+TWVuZywgVC48L2F1dGhvcj48YXV0aG9y
Pkx1bywgSi48L2F1dGhvcj48YXV0aG9yPlpoZW5nLCBMLjwvYXV0aG9yPjxhdXRob3I+TGl1LCBD
LjwvYXV0aG9yPjxhdXRob3I+V2FuZywgRC48L2F1dGhvcj48YXV0aG9yPlBlbmcsIFEuPC9hdXRo
b3I+PGF1dGhvcj5MaSwgSi48L2F1dGhvcj48YXV0aG9yPkNoZW4sIEMuPC9hdXRob3I+PC9hdXRo
b3JzPjwvY29udHJpYnV0b3JzPjxhdXRoLWFkZHJlc3M+RGVwYXJ0bWVudCBvZiBDaGVtaXN0cnks
IFRzaW5naHVhIFVuaXZlcnNpdHksIEJlaWppbmcsIDEwMDA4NCwgQ2hpbmEuJiN4RDtTdGF0ZSBL
ZXkgTGFib3JhdG9yeSBvZiBIZWF2eSBPaWwgUHJvY2Vzc2luZywgQ2hpbmEgVW5pdmVyc2l0eSBv
ZiBQZXRyb2xldW0gKEVhc3QgQ2hpbmEpLCBRaW5nZGFvLCAyNjY1ODAsIENoaW5hLiYjeEQ7Q29s
bGVnZSBvZiBDaGVtaXN0cnkgYW5kIE1hdGVyaWFscyBTY2llbmNlLCBBbmh1aSBOb3JtYWwgVW5p
dmVyc2l0eSwgV3VodSwgMjQxMDAwLCBDaGluYS4mI3hEO0RlcGFydG1lbnQgb2YgQ2hlbWlzdHJ5
LCBCZWlqaW5nIEluc3RpdHV0ZSBvZiBUZWNobm9sb2d5LCBCZWlqaW5nLCAxMDAwODEsIENoaW5h
LiYjeEQ7Q2VudGVyIGZvciBFbGVjdHJvbiBNaWNyb3Njb3B5LCBUaWFuamluIFVuaXZlcnNpdHkg
b2YgVGVjaG5vbG9neSwgVGlhbmppbiwgMzAwMzg0LCBDaGluYS4mI3hEO0JlaWppbmcgU3luY2hy
b3Ryb24gUmFkaWF0aW9uIEZhY2lsaXR5LCBJbnN0aXR1dGUgb2YgSGlnaCBFbmVyZ3kgUGh5c2lj
cywgQ2hpbmVzZSBBY2FkZW15IG9mIFNjaWVuY2VzLCBCZWlqaW5nLCAxMDAwNDksIENoaW5hLiYj
eEQ7U3RhdGUgS2V5IExhYm9yYXRvcnkgb2YgSGVhdnkgT2lsIFByb2Nlc3NpbmcsIENoaW5hIFVu
aXZlcnNpdHkgb2YgUGV0cm9sZXVtIChFYXN0IENoaW5hKSwgUWluZ2RhbywgMjY2NTgwLCBDaGlu
YS4gY2dsaXVAdXBjLmVkdS5jbi4mI3hEO0RlcGFydG1lbnQgb2YgQ2hlbWlzdHJ5LCBUc2luZ2h1
YSBVbml2ZXJzaXR5LCBCZWlqaW5nLCAxMDAwODQsIENoaW5hLiBjY2hlbkBtYWlsLnRzaW5naHVh
LmVkdS5jbi48L2F1dGgtYWRkcmVzcz48dGl0bGVzPjx0aXRsZT5SZWd1bGF0aW5nIHRoZSBjb29y
ZGluYXRpb24gc3RydWN0dXJlIG9mIHNpbmdsZS1hdG9tIEZlLU4oeClDKHkpIGNhdGFseXRpYyBz
aXRlcyBmb3IgYmVuemVuZSBveGlkYXRpb248L3RpdGxlPjxzZWNvbmRhcnktdGl0bGU+TmF0IENv
bW11bjwvc2Vjb25kYXJ5LXRpdGxlPjwvdGl0bGVzPjxwYWdlcz40MjkwPC9wYWdlcz48dm9sdW1l
PjEwPC92b2x1bWU+PG51bWJlcj4xPC9udW1iZXI+PGVkaXRpb24+MjAxOS8wOS8yMTwvZWRpdGlv
bj48ZGF0ZXM+PHllYXI+MjAxOTwveWVhcj48cHViLWRhdGVzPjxkYXRlPlNlcCAxOTwvZGF0ZT48
L3B1Yi1kYXRlcz48L2RhdGVzPjxpc2JuPjIwNDEtMTcyMyAoRWxlY3Ryb25pYykmI3hEOzIwNDEt
MTcyMyAoTGlua2luZyk8L2lzYm4+PGFjY2Vzc2lvbi1udW0+MzE1Mzc3OTk8L2FjY2Vzc2lvbi1u
dW0+PHVybHM+PHJlbGF0ZWQtdXJscz48dXJsPmh0dHBzOi8vd3d3Lm5jYmkubmxtLm5paC5nb3Yv
cHVibWVkLzMxNTM3Nzk5PC91cmw+PC9yZWxhdGVkLXVybHM+PC91cmxzPjxjdXN0b20yPlBNQzY3
NTMxMTY8L2N1c3RvbTI+PGVsZWN0cm9uaWMtcmVzb3VyY2UtbnVtPjEwLjEwMzgvczQxNDY3LTAx
OS0xMjM2Mi04PC9lbGVjdHJvbmljLXJlc291cmNlLW51bT48L3JlY29yZD48L0NpdGU+PENpdGU+
PEF1dGhvcj5GYW48L0F1dGhvcj48WWVhcj4yMDI0PC9ZZWFyPjxSZWNOdW0+Mjc4PC9SZWNOdW0+
PHJlY29yZD48cmVjLW51bWJlcj4yNzg8L3JlYy1udW1iZXI+PGZvcmVpZ24ta2V5cz48a2V5IGFw
cD0iRU4iIGRiLWlkPSI1dnJ2ZmV0Zmlmcnp6aGVheHZtcHR6MG9mcmY5ejU1dHhycHAiIHRpbWVz
dGFtcD0iMTcwNjA4NzgwNCI+Mjc4PC9rZXk+PGtleSBhcHA9IkVOV2ViIiBkYi1pZD0iIj4wPC9r
ZXk+PC9mb3JlaWduLWtleXM+PHJlZi10eXBlIG5hbWU9IkpvdXJuYWwgQXJ0aWNsZSI+MTc8L3Jl
Zi10eXBlPjxjb250cmlidXRvcnM+PGF1dGhvcnM+PGF1dGhvcj5GYW4sIFJvbmc8L2F1dGhvcj48
YXV0aG9yPkxpLCBSdWl5aW5nPC9hdXRob3I+PGF1dGhvcj5XYW5nLCBYaW5waW5nPC9hdXRob3I+
PGF1dGhvcj5LdWFuZywgWGluaHVhPC9hdXRob3I+PGF1dGhvcj5MaSwgSmlhYmFvPC9hdXRob3I+
PGF1dGhvcj5MaXUsIFlpYmluPC9hdXRob3I+PGF1dGhvcj5ZYW4sIEhhbzwvYXV0aG9yPjxhdXRo
b3I+WmhvdSwgWGluPC9hdXRob3I+PGF1dGhvcj5aaGFvLCBIdWk8L2F1dGhvcj48YXV0aG9yPkZl
bmcsIFhpYW5nPC9hdXRob3I+PGF1dGhvcj5DaGVuLCBYaWFvYm88L2F1dGhvcj48YXV0aG9yPllh
bmcsIENoYW9oZTwvYXV0aG9yPjwvYXV0aG9ycz48L2NvbnRyaWJ1dG9ycz48dGl0bGVzPjx0aXRs
ZT5UaGVvcmV0aWNhbCBzdHVkeSBvZiB0aGUgbG9jYWwgZW52aXJvbm1lbnQgb2YgQ28tTnhDeSBz
dHJ1Y3R1cmUgZm9yIHNlbGVjdGl2ZSBveGlkYXRpb24gb2YgYmVuemVuZSB0byBwaGVub2w8L3Rp
dGxlPjxzZWNvbmRhcnktdGl0bGU+TW9sZWN1bGFyIENhdGFseXNpczwvc2Vjb25kYXJ5LXRpdGxl
PjwvdGl0bGVzPjxwZXJpb2RpY2FsPjxmdWxsLXRpdGxlPk1vbGVjdWxhciBDYXRhbHlzaXM8L2Z1
bGwtdGl0bGU+PGFiYnItMT5Nb2wuIENhdGFsLjwvYWJici0xPjwvcGVyaW9kaWNhbD48dm9sdW1l
PjU1Mzwvdm9sdW1lPjxzZWN0aW9uPjExMzc5NTwvc2VjdGlvbj48ZGF0ZXM+PHllYXI+MjAyNDwv
eWVhcj48L2RhdGVzPjxpc2JuPjI0Njg4MjMxPC9pc2JuPjx1cmxzPjwvdXJscz48ZWxlY3Ryb25p
Yy1yZXNvdXJjZS1udW0+MTAuMTAxNi9qLm1jYXQuMjAyMy4xMTM3OTU8L2VsZWN0cm9uaWMtcmVz
b3VyY2UtbnVtPjwvcmVjb3JkPjwvQ2l0ZT48Q2l0ZT48QXV0aG9yPkJ1PC9BdXRob3I+PFllYXI+
MjAyMjwvWWVhcj48UmVjTnVtPjI4NzwvUmVjTnVtPjxyZWNvcmQ+PHJlYy1udW1iZXI+Mjg3PC9y
ZWMtbnVtYmVyPjxmb3JlaWduLWtleXM+PGtleSBhcHA9IkVOIiBkYi1pZD0iNXZydmZldGZpZnJ6
emhlYXh2bXB0ejBvZnJmOXo1NXR4cnBwIiB0aW1lc3RhbXA9IjE3MDYxNTE1NzQiPjI4Nzwva2V5
PjxrZXkgYXBwPSJFTldlYiIgZGItaWQ9IiI+MDwva2V5PjwvZm9yZWlnbi1rZXlzPjxyZWYtdHlw
ZSBuYW1lPSJKb3VybmFsIEFydGljbGUiPjE3PC9yZWYtdHlwZT48Y29udHJpYnV0b3JzPjxhdXRo
b3JzPjxhdXRob3I+QnUsIEZhbmxlPC9hdXRob3I+PGF1dGhvcj5DaGVuLCBDaGFvcWl1PC9hdXRo
b3I+PGF1dGhvcj5ZdSwgWXU8L2F1dGhvcj48YXV0aG9yPkhhbywgV2VudGFvPC9hdXRob3I+PGF1
dGhvcj5aaGFvLCBTaGljaGFvPC9hdXRob3I+PGF1dGhvcj5IdSwgWW9uZ2Zlbmc8L2F1dGhvcj48
YXV0aG9yPlFpbiwgWW9uZzwvYXV0aG9yPjwvYXV0aG9ycz48L2NvbnRyaWJ1dG9ycz48dGl0bGVz
Pjx0aXRsZT5Cb29zdGluZyBCZW56ZW5lIE94aWRhdGlvbiB3aXRoIGEgU3BpbuKAkFN0YXRl4oCQ
Q29udHJvbGxlZCBOdWNsZWFyaXR5IEVmZmVjdCBvbiBJcm9uIFN1YuKAkE5hbm9jYXRhbHlzdHM8
L3RpdGxlPjxzZWNvbmRhcnktdGl0bGU+QW5nZXdhbmR0ZSBDaGVtaWUgSW50ZXJuYXRpb25hbCBF
ZGl0aW9uPC9zZWNvbmRhcnktdGl0bGU+PC90aXRsZXM+PHBlcmlvZGljYWw+PGZ1bGwtdGl0bGU+
QW5nZXdhbmR0ZSBDaGVtaWUgSW50ZXJuYXRpb25hbCBFZGl0aW9uPC9mdWxsLXRpdGxlPjxhYmJy
LTE+QW5nZXcuIENoZW0uIEludC4gRWQuPC9hYmJyLTE+PGFiYnItMj5BbmdldyBDaGVtIEludCBF
ZDwvYWJici0yPjwvcGVyaW9kaWNhbD48dm9sdW1lPjYyPC92b2x1bWU+PG51bWJlcj4zPC9udW1i
ZXI+PGRhdGVzPjx5ZWFyPjIwMjI8L3llYXI+PC9kYXRlcz48aXNibj4xNDMzLTc4NTEmI3hEOzE1
MjEtMzc3MzwvaXNibj48dXJscz48L3VybHM+PGVsZWN0cm9uaWMtcmVzb3VyY2UtbnVtPjEwLjEw
MDIvYW5pZS4yMDIyMTYwNjI8L2VsZWN0cm9uaWMtcmVzb3VyY2UtbnVtPjwvcmVjb3JkPjwvQ2l0
ZT48L0VuZE5vdGU+
</w:fldData>
        </w:fldChar>
      </w:r>
      <w:r>
        <w:rPr>
          <w:rFonts w:ascii="Times New Roman" w:hAnsi="Times New Roman" w:hint="eastAsia"/>
          <w:sz w:val="24"/>
        </w:rPr>
        <w:instrText xml:space="preserve"> ADDIN EN.CITE </w:instrText>
      </w:r>
      <w:r>
        <w:rPr>
          <w:rFonts w:ascii="Times New Roman" w:hAnsi="Times New Roman" w:hint="eastAsia"/>
          <w:sz w:val="24"/>
        </w:rPr>
        <w:fldChar w:fldCharType="begin">
          <w:fldData xml:space="preserve">PEVuZE5vdGU+PENpdGU+PEF1dGhvcj5QYW48L0F1dGhvcj48WWVhcj4yMDE5PC9ZZWFyPjxSZWNO
dW0+Mjg8L1JlY051bT48RGlzcGxheVRleHQ+WzIsIDQsIDVdPC9EaXNwbGF5VGV4dD48cmVjb3Jk
PjxyZWMtbnVtYmVyPjI4PC9yZWMtbnVtYmVyPjxmb3JlaWduLWtleXM+PGtleSBhcHA9IkVOIiBk
Yi1pZD0iNXZydmZldGZpZnJ6emhlYXh2bXB0ejBvZnJmOXo1NXR4cnBwIiB0aW1lc3RhbXA9IjE2
Nzc4NDcwMTUiPjI4PC9rZXk+PGtleSBhcHA9IkVOV2ViIiBkYi1pZD0iIj4wPC9rZXk+PC9mb3Jl
aWduLWtleXM+PHJlZi10eXBlIG5hbWU9IkpvdXJuYWwgQXJ0aWNsZSI+MTc8L3JlZi10eXBlPjxj
b250cmlidXRvcnM+PGF1dGhvcnM+PGF1dGhvcj5QYW4sIFkuPC9hdXRob3I+PGF1dGhvcj5DaGVu
LCBZLjwvYXV0aG9yPjxhdXRob3I+V3UsIEsuPC9hdXRob3I+PGF1dGhvcj5DaGVuLCBaLjwvYXV0
aG9yPjxhdXRob3I+TGl1LCBTLjwvYXV0aG9yPjxhdXRob3I+Q2FvLCBYLjwvYXV0aG9yPjxhdXRo
b3I+Q2hlb25nLCBXLiBDLjwvYXV0aG9yPjxhdXRob3I+TWVuZywgVC48L2F1dGhvcj48YXV0aG9y
Pkx1bywgSi48L2F1dGhvcj48YXV0aG9yPlpoZW5nLCBMLjwvYXV0aG9yPjxhdXRob3I+TGl1LCBD
LjwvYXV0aG9yPjxhdXRob3I+V2FuZywgRC48L2F1dGhvcj48YXV0aG9yPlBlbmcsIFEuPC9hdXRo
b3I+PGF1dGhvcj5MaSwgSi48L2F1dGhvcj48YXV0aG9yPkNoZW4sIEMuPC9hdXRob3I+PC9hdXRo
b3JzPjwvY29udHJpYnV0b3JzPjxhdXRoLWFkZHJlc3M+RGVwYXJ0bWVudCBvZiBDaGVtaXN0cnks
IFRzaW5naHVhIFVuaXZlcnNpdHksIEJlaWppbmcsIDEwMDA4NCwgQ2hpbmEuJiN4RDtTdGF0ZSBL
ZXkgTGFib3JhdG9yeSBvZiBIZWF2eSBPaWwgUHJvY2Vzc2luZywgQ2hpbmEgVW5pdmVyc2l0eSBv
ZiBQZXRyb2xldW0gKEVhc3QgQ2hpbmEpLCBRaW5nZGFvLCAyNjY1ODAsIENoaW5hLiYjeEQ7Q29s
bGVnZSBvZiBDaGVtaXN0cnkgYW5kIE1hdGVyaWFscyBTY2llbmNlLCBBbmh1aSBOb3JtYWwgVW5p
dmVyc2l0eSwgV3VodSwgMjQxMDAwLCBDaGluYS4mI3hEO0RlcGFydG1lbnQgb2YgQ2hlbWlzdHJ5
LCBCZWlqaW5nIEluc3RpdHV0ZSBvZiBUZWNobm9sb2d5LCBCZWlqaW5nLCAxMDAwODEsIENoaW5h
LiYjeEQ7Q2VudGVyIGZvciBFbGVjdHJvbiBNaWNyb3Njb3B5LCBUaWFuamluIFVuaXZlcnNpdHkg
b2YgVGVjaG5vbG9neSwgVGlhbmppbiwgMzAwMzg0LCBDaGluYS4mI3hEO0JlaWppbmcgU3luY2hy
b3Ryb24gUmFkaWF0aW9uIEZhY2lsaXR5LCBJbnN0aXR1dGUgb2YgSGlnaCBFbmVyZ3kgUGh5c2lj
cywgQ2hpbmVzZSBBY2FkZW15IG9mIFNjaWVuY2VzLCBCZWlqaW5nLCAxMDAwNDksIENoaW5hLiYj
eEQ7U3RhdGUgS2V5IExhYm9yYXRvcnkgb2YgSGVhdnkgT2lsIFByb2Nlc3NpbmcsIENoaW5hIFVu
aXZlcnNpdHkgb2YgUGV0cm9sZXVtIChFYXN0IENoaW5hKSwgUWluZ2RhbywgMjY2NTgwLCBDaGlu
YS4gY2dsaXVAdXBjLmVkdS5jbi4mI3hEO0RlcGFydG1lbnQgb2YgQ2hlbWlzdHJ5LCBUc2luZ2h1
YSBVbml2ZXJzaXR5LCBCZWlqaW5nLCAxMDAwODQsIENoaW5hLiBjY2hlbkBtYWlsLnRzaW5naHVh
LmVkdS5jbi48L2F1dGgtYWRkcmVzcz48dGl0bGVzPjx0aXRsZT5SZWd1bGF0aW5nIHRoZSBjb29y
ZGluYXRpb24gc3RydWN0dXJlIG9mIHNpbmdsZS1hdG9tIEZlLU4oeClDKHkpIGNhdGFseXRpYyBz
aXRlcyBmb3IgYmVuemVuZSBveGlkYXRpb248L3RpdGxlPjxzZWNvbmRhcnktdGl0bGU+TmF0IENv
bW11bjwvc2Vjb25kYXJ5LXRpdGxlPjwvdGl0bGVzPjxwYWdlcz40MjkwPC9wYWdlcz48dm9sdW1l
PjEwPC92b2x1bWU+PG51bWJlcj4xPC9udW1iZXI+PGVkaXRpb24+MjAxOS8wOS8yMTwvZWRpdGlv
bj48ZGF0ZXM+PHllYXI+MjAxOTwveWVhcj48cHViLWRhdGVzPjxkYXRlPlNlcCAxOTwvZGF0ZT48
L3B1Yi1kYXRlcz48L2RhdGVzPjxpc2JuPjIwNDEtMTcyMyAoRWxlY3Ryb25pYykmI3hEOzIwNDEt
MTcyMyAoTGlua2luZyk8L2lzYm4+PGFjY2Vzc2lvbi1udW0+MzE1Mzc3OTk8L2FjY2Vzc2lvbi1u
dW0+PHVybHM+PHJlbGF0ZWQtdXJscz48dXJsPmh0dHBzOi8vd3d3Lm5jYmkubmxtLm5paC5nb3Yv
cHVibWVkLzMxNTM3Nzk5PC91cmw+PC9yZWxhdGVkLXVybHM+PC91cmxzPjxjdXN0b20yPlBNQzY3
NTMxMTY8L2N1c3RvbTI+PGVsZWN0cm9uaWMtcmVzb3VyY2UtbnVtPjEwLjEwMzgvczQxNDY3LTAx
OS0xMjM2Mi04PC9lbGVjdHJvbmljLXJlc291cmNlLW51bT48L3JlY29yZD48L0NpdGU+PENpdGU+
PEF1dGhvcj5GYW48L0F1dGhvcj48WWVhcj4yMDI0PC9ZZWFyPjxSZWNOdW0+Mjc4PC9SZWNOdW0+
PHJlY29yZD48cmVjLW51bWJlcj4yNzg8L3JlYy1udW1iZXI+PGZvcmVpZ24ta2V5cz48a2V5IGFw
cD0iRU4iIGRiLWlkPSI1dnJ2ZmV0Zmlmcnp6aGVheHZtcHR6MG9mcmY5ejU1dHhycHAiIHRpbWVz
dGFtcD0iMTcwNjA4NzgwNCI+Mjc4PC9rZXk+PGtleSBhcHA9IkVOV2ViIiBkYi1pZD0iIj4wPC9r
ZXk+PC9mb3JlaWduLWtleXM+PHJlZi10eXBlIG5hbWU9IkpvdXJuYWwgQXJ0aWNsZSI+MTc8L3Jl
Zi10eXBlPjxjb250cmlidXRvcnM+PGF1dGhvcnM+PGF1dGhvcj5GYW4sIFJvbmc8L2F1dGhvcj48
YXV0aG9yPkxpLCBSdWl5aW5nPC9hdXRob3I+PGF1dGhvcj5XYW5nLCBYaW5waW5nPC9hdXRob3I+
PGF1dGhvcj5LdWFuZywgWGluaHVhPC9hdXRob3I+PGF1dGhvcj5MaSwgSmlhYmFvPC9hdXRob3I+
PGF1dGhvcj5MaXUsIFlpYmluPC9hdXRob3I+PGF1dGhvcj5ZYW4sIEhhbzwvYXV0aG9yPjxhdXRo
b3I+WmhvdSwgWGluPC9hdXRob3I+PGF1dGhvcj5aaGFvLCBIdWk8L2F1dGhvcj48YXV0aG9yPkZl
bmcsIFhpYW5nPC9hdXRob3I+PGF1dGhvcj5DaGVuLCBYaWFvYm88L2F1dGhvcj48YXV0aG9yPllh
bmcsIENoYW9oZTwvYXV0aG9yPjwvYXV0aG9ycz48L2NvbnRyaWJ1dG9ycz48dGl0bGVzPjx0aXRs
ZT5UaGVvcmV0aWNhbCBzdHVkeSBvZiB0aGUgbG9jYWwgZW52aXJvbm1lbnQgb2YgQ28tTnhDeSBz
dHJ1Y3R1cmUgZm9yIHNlbGVjdGl2ZSBveGlkYXRpb24gb2YgYmVuemVuZSB0byBwaGVub2w8L3Rp
dGxlPjxzZWNvbmRhcnktdGl0bGU+TW9sZWN1bGFyIENhdGFseXNpczwvc2Vjb25kYXJ5LXRpdGxl
PjwvdGl0bGVzPjxwZXJpb2RpY2FsPjxmdWxsLXRpdGxlPk1vbGVjdWxhciBDYXRhbHlzaXM8L2Z1
bGwtdGl0bGU+PGFiYnItMT5Nb2wuIENhdGFsLjwvYWJici0xPjwvcGVyaW9kaWNhbD48dm9sdW1l
PjU1Mzwvdm9sdW1lPjxzZWN0aW9uPjExMzc5NTwvc2VjdGlvbj48ZGF0ZXM+PHllYXI+MjAyNDwv
eWVhcj48L2RhdGVzPjxpc2JuPjI0Njg4MjMxPC9pc2JuPjx1cmxzPjwvdXJscz48ZWxlY3Ryb25p
Yy1yZXNvdXJjZS1udW0+MTAuMTAxNi9qLm1jYXQuMjAyMy4xMTM3OTU8L2VsZWN0cm9uaWMtcmVz
b3VyY2UtbnVtPjwvcmVjb3JkPjwvQ2l0ZT48Q2l0ZT48QXV0aG9yPkJ1PC9BdXRob3I+PFllYXI+
MjAyMjwvWWVhcj48UmVjTnVtPjI4NzwvUmVjTnVtPjxyZWNvcmQ+PHJlYy1udW1iZXI+Mjg3PC9y
ZWMtbnVtYmVyPjxmb3JlaWduLWtleXM+PGtleSBhcHA9IkVOIiBkYi1pZD0iNXZydmZldGZpZnJ6
emhlYXh2bXB0ejBvZnJmOXo1NXR4cnBwIiB0aW1lc3RhbXA9IjE3MDYxNTE1NzQiPjI4Nzwva2V5
PjxrZXkgYXBwPSJFTldlYiIgZGItaWQ9IiI+MDwva2V5PjwvZm9yZWlnbi1rZXlzPjxyZWYtdHlw
ZSBuYW1lPSJKb3VybmFsIEFydGljbGUiPjE3PC9yZWYtdHlwZT48Y29udHJpYnV0b3JzPjxhdXRo
b3JzPjxhdXRob3I+QnUsIEZhbmxlPC9hdXRob3I+PGF1dGhvcj5DaGVuLCBDaGFvcWl1PC9hdXRo
b3I+PGF1dGhvcj5ZdSwgWXU8L2F1dGhvcj48YXV0aG9yPkhhbywgV2VudGFvPC9hdXRob3I+PGF1
dGhvcj5aaGFvLCBTaGljaGFvPC9hdXRob3I+PGF1dGhvcj5IdSwgWW9uZ2Zlbmc8L2F1dGhvcj48
YXV0aG9yPlFpbiwgWW9uZzwvYXV0aG9yPjwvYXV0aG9ycz48L2NvbnRyaWJ1dG9ycz48dGl0bGVz
Pjx0aXRsZT5Cb29zdGluZyBCZW56ZW5lIE94aWRhdGlvbiB3aXRoIGEgU3BpbuKAkFN0YXRl4oCQ
Q29udHJvbGxlZCBOdWNsZWFyaXR5IEVmZmVjdCBvbiBJcm9uIFN1YuKAkE5hbm9jYXRhbHlzdHM8
L3RpdGxlPjxzZWNvbmRhcnktdGl0bGU+QW5nZXdhbmR0ZSBDaGVtaWUgSW50ZXJuYXRpb25hbCBF
ZGl0aW9uPC9zZWNvbmRhcnktdGl0bGU+PC90aXRsZXM+PHBlcmlvZGljYWw+PGZ1bGwtdGl0bGU+
QW5nZXdhbmR0ZSBDaGVtaWUgSW50ZXJuYXRpb25hbCBFZGl0aW9uPC9mdWxsLXRpdGxlPjxhYmJy
LTE+QW5nZXcuIENoZW0uIEludC4gRWQuPC9hYmJyLTE+PGFiYnItMj5BbmdldyBDaGVtIEludCBF
ZDwvYWJici0yPjwvcGVyaW9kaWNhbD48dm9sdW1lPjYyPC92b2x1bWU+PG51bWJlcj4zPC9udW1i
ZXI+PGRhdGVzPjx5ZWFyPjIwMjI8L3llYXI+PC9kYXRlcz48aXNibj4xNDMzLTc4NTEmI3hEOzE1
MjEtMzc3MzwvaXNibj48dXJscz48L3VybHM+PGVsZWN0cm9uaWMtcmVzb3VyY2UtbnVtPjEwLjEw
MDIvYW5pZS4yMDIyMTYwNjI8L2VsZWN0cm9uaWMtcmVzb3VyY2UtbnVtPjwvcmVjb3JkPjwvQ2l0
ZT48L0VuZE5vdGU+
</w:fldData>
        </w:fldChar>
      </w:r>
      <w:r>
        <w:rPr>
          <w:rFonts w:ascii="Times New Roman" w:hAnsi="Times New Roman" w:hint="eastAsia"/>
          <w:sz w:val="24"/>
        </w:rPr>
        <w:instrText xml:space="preserve"> ADDIN EN.CITE.DATA </w:instrText>
      </w:r>
      <w:r>
        <w:rPr>
          <w:rFonts w:ascii="Times New Roman" w:hAnsi="Times New Roman" w:hint="eastAsia"/>
          <w:sz w:val="24"/>
        </w:rPr>
      </w:r>
      <w:r>
        <w:rPr>
          <w:rFonts w:ascii="Times New Roman" w:hAnsi="Times New Roman" w:hint="eastAsia"/>
          <w:sz w:val="24"/>
        </w:rPr>
        <w:fldChar w:fldCharType="end"/>
      </w:r>
      <w:r>
        <w:rPr>
          <w:rFonts w:ascii="Times New Roman" w:hAnsi="Times New Roman" w:hint="eastAsia"/>
          <w:sz w:val="24"/>
        </w:rPr>
      </w:r>
      <w:r>
        <w:rPr>
          <w:rFonts w:ascii="Times New Roman" w:hAnsi="Times New Roman" w:hint="eastAsia"/>
          <w:sz w:val="24"/>
        </w:rPr>
        <w:fldChar w:fldCharType="separate"/>
      </w:r>
      <w:r>
        <w:rPr>
          <w:rFonts w:ascii="Times New Roman" w:hAnsi="Times New Roman" w:hint="eastAsia"/>
          <w:sz w:val="24"/>
        </w:rPr>
        <w:t>[2, 4, 5]</w:t>
      </w:r>
      <w:r>
        <w:rPr>
          <w:rFonts w:ascii="Times New Roman" w:hAnsi="Times New Roman" w:hint="eastAsia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The detailed elementary steps are as follows: </w:t>
      </w:r>
    </w:p>
    <w:p w14:paraId="3F1E5E8C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(1)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(g)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*</w:t>
      </w:r>
    </w:p>
    <w:p w14:paraId="0B1DF798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(2)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*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O* +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O*</w:t>
      </w:r>
    </w:p>
    <w:p w14:paraId="17B02C08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(3)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O*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O(g) + *</w:t>
      </w:r>
    </w:p>
    <w:p w14:paraId="5C95F004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(4)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 xml:space="preserve">(g)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*</w:t>
      </w:r>
    </w:p>
    <w:p w14:paraId="7F25C3BC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(5)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 xml:space="preserve">* + O*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O* + *     (Rate determining step)</w:t>
      </w:r>
    </w:p>
    <w:p w14:paraId="66D2EDEB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(6)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 xml:space="preserve">O*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>OH*</w:t>
      </w:r>
    </w:p>
    <w:p w14:paraId="44FE3C7E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(7)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 xml:space="preserve">OH*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>OH(g) + *</w:t>
      </w:r>
    </w:p>
    <w:p w14:paraId="68638BBB" w14:textId="77777777" w:rsidR="002A04B3" w:rsidRDefault="0035110A">
      <w:p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32"/>
        </w:rPr>
        <w:t>Where</w:t>
      </w:r>
      <w:r>
        <w:rPr>
          <w:rFonts w:ascii="Times New Roman" w:hAnsi="Times New Roman" w:hint="eastAsia"/>
          <w:sz w:val="24"/>
          <w:szCs w:val="32"/>
        </w:rPr>
        <w:t xml:space="preserve"> </w:t>
      </w:r>
      <w:r>
        <w:rPr>
          <w:rFonts w:ascii="Times New Roman" w:hAnsi="Times New Roman" w:hint="eastAsia"/>
          <w:sz w:val="24"/>
        </w:rPr>
        <w:t>* represents the active site on the catalytic surface.</w:t>
      </w:r>
    </w:p>
    <w:p w14:paraId="4DF47C98" w14:textId="77777777" w:rsidR="002A04B3" w:rsidRDefault="0035110A">
      <w:pPr>
        <w:spacing w:before="120"/>
        <w:ind w:firstLineChars="200" w:firstLine="48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Step </w:t>
      </w:r>
      <w:r>
        <w:rPr>
          <w:rFonts w:ascii="Times New Roman" w:hAnsi="Times New Roman" w:hint="eastAsia"/>
          <w:sz w:val="24"/>
          <w:szCs w:val="32"/>
        </w:rPr>
        <w:t>5</w:t>
      </w:r>
      <w:r>
        <w:rPr>
          <w:rFonts w:ascii="Times New Roman" w:hAnsi="Times New Roman"/>
          <w:sz w:val="24"/>
          <w:szCs w:val="32"/>
        </w:rPr>
        <w:t xml:space="preserve"> could be regarded as the rate-determining step and other steps as the quasi-equilibrium step</w:t>
      </w:r>
      <w:r>
        <w:rPr>
          <w:rFonts w:ascii="Times New Roman" w:hAnsi="Times New Roman" w:hint="eastAsia"/>
          <w:sz w:val="24"/>
          <w:szCs w:val="32"/>
        </w:rPr>
        <w:t xml:space="preserve">. </w:t>
      </w:r>
    </w:p>
    <w:p w14:paraId="375CB021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 = r</w:t>
      </w:r>
      <w:r>
        <w:rPr>
          <w:rFonts w:ascii="Times New Roman" w:hAnsi="Times New Roman" w:hint="eastAsia"/>
          <w:sz w:val="24"/>
          <w:szCs w:val="32"/>
          <w:vertAlign w:val="subscript"/>
        </w:rPr>
        <w:t>-1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-1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</w:p>
    <w:p w14:paraId="79DDC4D1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 = r</w:t>
      </w:r>
      <w:r>
        <w:rPr>
          <w:rFonts w:ascii="Times New Roman" w:hAnsi="Times New Roman" w:hint="eastAsia"/>
          <w:sz w:val="24"/>
          <w:szCs w:val="32"/>
          <w:vertAlign w:val="subscript"/>
        </w:rPr>
        <w:t>-2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-2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O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</w:p>
    <w:p w14:paraId="4BD4762B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3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3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  <w:r>
        <w:rPr>
          <w:rFonts w:ascii="Times New Roman" w:hAnsi="Times New Roman" w:hint="eastAsia"/>
          <w:sz w:val="24"/>
          <w:szCs w:val="32"/>
        </w:rPr>
        <w:t xml:space="preserve"> = r</w:t>
      </w:r>
      <w:r>
        <w:rPr>
          <w:rFonts w:ascii="Times New Roman" w:hAnsi="Times New Roman" w:hint="eastAsia"/>
          <w:sz w:val="24"/>
          <w:szCs w:val="32"/>
          <w:vertAlign w:val="subscript"/>
        </w:rPr>
        <w:t>-3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-3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</w:p>
    <w:p w14:paraId="30C62D5C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lastRenderedPageBreak/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C6H6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 = r</w:t>
      </w:r>
      <w:r>
        <w:rPr>
          <w:rFonts w:ascii="Times New Roman" w:hAnsi="Times New Roman" w:hint="eastAsia"/>
          <w:sz w:val="24"/>
          <w:szCs w:val="32"/>
          <w:vertAlign w:val="subscript"/>
        </w:rPr>
        <w:t>-4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-4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C6H6</w:t>
      </w:r>
    </w:p>
    <w:p w14:paraId="3DC6DED1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5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5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O</w:t>
      </w:r>
    </w:p>
    <w:p w14:paraId="115EBAD7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C6H6O</w:t>
      </w:r>
      <w:r>
        <w:rPr>
          <w:rFonts w:ascii="Times New Roman" w:hAnsi="Times New Roman" w:hint="eastAsia"/>
          <w:sz w:val="24"/>
          <w:szCs w:val="32"/>
        </w:rPr>
        <w:t xml:space="preserve"> = r</w:t>
      </w:r>
      <w:r>
        <w:rPr>
          <w:rFonts w:ascii="Times New Roman" w:hAnsi="Times New Roman" w:hint="eastAsia"/>
          <w:sz w:val="24"/>
          <w:szCs w:val="32"/>
          <w:vertAlign w:val="subscript"/>
        </w:rPr>
        <w:t>-6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-6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</w:p>
    <w:p w14:paraId="7A328572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r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  <w:r>
        <w:rPr>
          <w:rFonts w:ascii="Times New Roman" w:hAnsi="Times New Roman" w:hint="eastAsia"/>
          <w:sz w:val="24"/>
          <w:szCs w:val="32"/>
        </w:rPr>
        <w:t xml:space="preserve"> = r</w:t>
      </w:r>
      <w:r>
        <w:rPr>
          <w:rFonts w:ascii="Times New Roman" w:hAnsi="Times New Roman" w:hint="eastAsia"/>
          <w:sz w:val="24"/>
          <w:szCs w:val="32"/>
          <w:vertAlign w:val="subscript"/>
        </w:rPr>
        <w:t>-7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-7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</w:p>
    <w:p w14:paraId="7F366138" w14:textId="77777777" w:rsidR="002A04B3" w:rsidRDefault="0035110A">
      <w:pPr>
        <w:spacing w:before="12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hint="eastAsia"/>
          <w:sz w:val="24"/>
          <w:szCs w:val="32"/>
        </w:rPr>
        <w:t>The coverages are hence:</w:t>
      </w:r>
    </w:p>
    <w:p w14:paraId="643C9674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H2O2 </w:t>
      </w:r>
      <w:r>
        <w:rPr>
          <w:rFonts w:ascii="Times New Roman" w:hAnsi="Times New Roman" w:hint="eastAsia"/>
          <w:sz w:val="24"/>
          <w:szCs w:val="32"/>
        </w:rPr>
        <w:t>= 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                                                                  </w:t>
      </w:r>
      <w:r>
        <w:rPr>
          <w:rFonts w:ascii="Times New Roman" w:hAnsi="Times New Roman" w:hint="eastAsia"/>
          <w:sz w:val="24"/>
          <w:szCs w:val="32"/>
        </w:rPr>
        <w:t>with 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/k</w:t>
      </w:r>
      <w:r>
        <w:rPr>
          <w:rFonts w:ascii="Times New Roman" w:hAnsi="Times New Roman" w:hint="eastAsia"/>
          <w:sz w:val="24"/>
          <w:szCs w:val="32"/>
          <w:vertAlign w:val="subscript"/>
        </w:rPr>
        <w:t>-1</w:t>
      </w:r>
    </w:p>
    <w:p w14:paraId="0364DCC0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proofErr w:type="spellStart"/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O</w:t>
      </w:r>
      <w:proofErr w:type="spellEnd"/>
      <w:r>
        <w:rPr>
          <w:rFonts w:ascii="Times New Roman" w:hAnsi="Times New Roman" w:hint="eastAsia"/>
          <w:sz w:val="24"/>
          <w:szCs w:val="32"/>
          <w:vertAlign w:val="subscript"/>
        </w:rPr>
        <w:t xml:space="preserve"> </w:t>
      </w:r>
      <w:r>
        <w:rPr>
          <w:rFonts w:ascii="Times New Roman" w:hAnsi="Times New Roman" w:hint="eastAsia"/>
          <w:sz w:val="24"/>
          <w:szCs w:val="32"/>
        </w:rPr>
        <w:t>= K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*/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                                                                </w:t>
      </w:r>
      <w:r>
        <w:rPr>
          <w:rFonts w:ascii="Times New Roman" w:hAnsi="Times New Roman" w:hint="eastAsia"/>
          <w:sz w:val="24"/>
          <w:szCs w:val="32"/>
        </w:rPr>
        <w:t>with K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 w:hint="eastAsia"/>
          <w:sz w:val="24"/>
          <w:szCs w:val="32"/>
        </w:rPr>
        <w:t>/k</w:t>
      </w:r>
      <w:r>
        <w:rPr>
          <w:rFonts w:ascii="Times New Roman" w:hAnsi="Times New Roman" w:hint="eastAsia"/>
          <w:sz w:val="24"/>
          <w:szCs w:val="32"/>
          <w:vertAlign w:val="subscript"/>
        </w:rPr>
        <w:t>-2</w:t>
      </w:r>
    </w:p>
    <w:p w14:paraId="4F7567D9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  <w:r>
        <w:rPr>
          <w:rFonts w:ascii="Times New Roman" w:hAnsi="Times New Roman" w:hint="eastAsia"/>
          <w:sz w:val="24"/>
          <w:szCs w:val="32"/>
        </w:rPr>
        <w:t xml:space="preserve"> = P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*/K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3                                                                   </w:t>
      </w:r>
      <w:r>
        <w:rPr>
          <w:rFonts w:ascii="Times New Roman" w:hAnsi="Times New Roman" w:hint="eastAsia"/>
          <w:sz w:val="24"/>
          <w:szCs w:val="32"/>
        </w:rPr>
        <w:t>with K</w:t>
      </w:r>
      <w:r>
        <w:rPr>
          <w:rFonts w:ascii="Times New Roman" w:hAnsi="Times New Roman" w:hint="eastAsia"/>
          <w:sz w:val="24"/>
          <w:szCs w:val="32"/>
          <w:vertAlign w:val="subscript"/>
        </w:rPr>
        <w:t>3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3</w:t>
      </w:r>
      <w:r>
        <w:rPr>
          <w:rFonts w:ascii="Times New Roman" w:hAnsi="Times New Roman" w:hint="eastAsia"/>
          <w:sz w:val="24"/>
          <w:szCs w:val="32"/>
        </w:rPr>
        <w:t>/k</w:t>
      </w:r>
      <w:r>
        <w:rPr>
          <w:rFonts w:ascii="Times New Roman" w:hAnsi="Times New Roman" w:hint="eastAsia"/>
          <w:sz w:val="24"/>
          <w:szCs w:val="32"/>
          <w:vertAlign w:val="subscript"/>
        </w:rPr>
        <w:t>-3</w:t>
      </w:r>
    </w:p>
    <w:p w14:paraId="661DCF37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C6H6 </w:t>
      </w:r>
      <w:r>
        <w:rPr>
          <w:rFonts w:ascii="Times New Roman" w:hAnsi="Times New Roman" w:hint="eastAsia"/>
          <w:sz w:val="24"/>
          <w:szCs w:val="32"/>
        </w:rPr>
        <w:t>=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 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C6H6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                                                                   </w:t>
      </w:r>
      <w:r>
        <w:rPr>
          <w:rFonts w:ascii="Times New Roman" w:hAnsi="Times New Roman" w:hint="eastAsia"/>
          <w:sz w:val="24"/>
          <w:szCs w:val="32"/>
        </w:rPr>
        <w:t>with 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/k</w:t>
      </w:r>
      <w:r>
        <w:rPr>
          <w:rFonts w:ascii="Times New Roman" w:hAnsi="Times New Roman" w:hint="eastAsia"/>
          <w:sz w:val="24"/>
          <w:szCs w:val="32"/>
          <w:vertAlign w:val="subscript"/>
        </w:rPr>
        <w:t>-4</w:t>
      </w:r>
    </w:p>
    <w:p w14:paraId="20A35397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C6H5OH </w:t>
      </w:r>
      <w:r>
        <w:rPr>
          <w:rFonts w:ascii="Times New Roman" w:hAnsi="Times New Roman" w:hint="eastAsia"/>
          <w:sz w:val="24"/>
          <w:szCs w:val="32"/>
        </w:rPr>
        <w:t>= P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*/K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7                                                            </w:t>
      </w:r>
      <w:r>
        <w:rPr>
          <w:rFonts w:ascii="Times New Roman" w:hAnsi="Times New Roman" w:hint="eastAsia"/>
          <w:sz w:val="24"/>
          <w:szCs w:val="32"/>
        </w:rPr>
        <w:t>with K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 w:hint="eastAsia"/>
          <w:sz w:val="24"/>
          <w:szCs w:val="32"/>
        </w:rPr>
        <w:t>=k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 w:hint="eastAsia"/>
          <w:sz w:val="24"/>
          <w:szCs w:val="32"/>
        </w:rPr>
        <w:t>/k</w:t>
      </w:r>
      <w:r>
        <w:rPr>
          <w:rFonts w:ascii="Times New Roman" w:hAnsi="Times New Roman" w:hint="eastAsia"/>
          <w:sz w:val="24"/>
          <w:szCs w:val="32"/>
          <w:vertAlign w:val="subscript"/>
        </w:rPr>
        <w:t>-7</w:t>
      </w:r>
    </w:p>
    <w:p w14:paraId="34CA7CD5" w14:textId="77777777" w:rsidR="002A04B3" w:rsidRDefault="0035110A">
      <w:pPr>
        <w:spacing w:before="12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>Since the sum of all coverages equals 1:</w:t>
      </w:r>
    </w:p>
    <w:p w14:paraId="5723BAF7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  <w:szCs w:val="32"/>
        </w:rPr>
        <w:t>1=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H2O2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C6H6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</w:p>
    <w:p w14:paraId="10C8696E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 </w:t>
      </w:r>
      <w:r>
        <w:rPr>
          <w:rFonts w:ascii="Times New Roman" w:hAnsi="Times New Roman" w:hint="eastAsia"/>
          <w:sz w:val="24"/>
          <w:szCs w:val="32"/>
        </w:rPr>
        <w:t>=1</w:t>
      </w:r>
      <w:proofErr w:type="gramStart"/>
      <w:r>
        <w:rPr>
          <w:rFonts w:ascii="Times New Roman" w:hAnsi="Times New Roman" w:hint="eastAsia"/>
          <w:sz w:val="24"/>
          <w:szCs w:val="32"/>
        </w:rPr>
        <w:t>/(</w:t>
      </w:r>
      <w:proofErr w:type="gramEnd"/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H2O2 </w:t>
      </w:r>
      <w:r>
        <w:rPr>
          <w:rFonts w:ascii="Times New Roman" w:hAnsi="Times New Roman" w:hint="eastAsia"/>
          <w:sz w:val="24"/>
          <w:szCs w:val="32"/>
        </w:rPr>
        <w:t>+P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  <w:r>
        <w:rPr>
          <w:rFonts w:ascii="Times New Roman" w:hAnsi="Times New Roman" w:hint="eastAsia"/>
          <w:sz w:val="24"/>
          <w:szCs w:val="32"/>
        </w:rPr>
        <w:t>/K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3 </w:t>
      </w:r>
      <w:r>
        <w:rPr>
          <w:rFonts w:ascii="Times New Roman" w:hAnsi="Times New Roman" w:hint="eastAsia"/>
          <w:sz w:val="24"/>
          <w:szCs w:val="32"/>
        </w:rPr>
        <w:t>+K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C6H6 </w:t>
      </w:r>
      <w:r>
        <w:rPr>
          <w:rFonts w:ascii="Times New Roman" w:hAnsi="Times New Roman" w:hint="eastAsia"/>
          <w:sz w:val="24"/>
          <w:szCs w:val="32"/>
        </w:rPr>
        <w:t>+P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*/K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 w:hint="eastAsia"/>
          <w:sz w:val="24"/>
          <w:szCs w:val="32"/>
        </w:rPr>
        <w:t>)</w:t>
      </w:r>
    </w:p>
    <w:p w14:paraId="73815050" w14:textId="77777777" w:rsidR="002A04B3" w:rsidRDefault="0035110A">
      <w:pPr>
        <w:spacing w:before="120"/>
        <w:ind w:firstLineChars="200" w:firstLine="48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hint="eastAsia"/>
          <w:sz w:val="24"/>
          <w:szCs w:val="32"/>
        </w:rPr>
        <w:t xml:space="preserve">The total reaction rate is often controlled by the speed control step. </w:t>
      </w:r>
      <w:proofErr w:type="gramStart"/>
      <w:r>
        <w:rPr>
          <w:rFonts w:ascii="Times New Roman" w:hAnsi="Times New Roman" w:hint="eastAsia"/>
          <w:sz w:val="24"/>
          <w:szCs w:val="32"/>
        </w:rPr>
        <w:t>So</w:t>
      </w:r>
      <w:proofErr w:type="gramEnd"/>
      <w:r>
        <w:rPr>
          <w:rFonts w:ascii="Times New Roman" w:hAnsi="Times New Roman" w:hint="eastAsia"/>
          <w:sz w:val="24"/>
          <w:szCs w:val="32"/>
        </w:rPr>
        <w:t xml:space="preserve"> the turnover frequency can be written as:</w:t>
      </w:r>
    </w:p>
    <w:p w14:paraId="42F30579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TOF=r</w:t>
      </w:r>
      <w:r>
        <w:rPr>
          <w:rFonts w:ascii="Times New Roman" w:hAnsi="Times New Roman" w:hint="eastAsia"/>
          <w:sz w:val="24"/>
          <w:szCs w:val="32"/>
          <w:vertAlign w:val="subscript"/>
        </w:rPr>
        <w:t>5</w:t>
      </w:r>
      <w:r>
        <w:rPr>
          <w:rFonts w:ascii="Times New Roman" w:hAnsi="Times New Roman"/>
          <w:sz w:val="24"/>
          <w:szCs w:val="32"/>
        </w:rPr>
        <w:t>= k</w:t>
      </w:r>
      <w:r>
        <w:rPr>
          <w:rFonts w:ascii="Times New Roman" w:hAnsi="Times New Roman" w:hint="eastAsia"/>
          <w:sz w:val="24"/>
          <w:szCs w:val="32"/>
          <w:vertAlign w:val="subscript"/>
        </w:rPr>
        <w:t>5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/>
          <w:sz w:val="24"/>
          <w:szCs w:val="32"/>
          <w:vertAlign w:val="subscript"/>
        </w:rPr>
        <w:t>C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/>
          <w:sz w:val="24"/>
          <w:szCs w:val="32"/>
          <w:vertAlign w:val="subscript"/>
        </w:rPr>
        <w:t>H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O</w:t>
      </w:r>
      <w:r>
        <w:rPr>
          <w:rFonts w:ascii="Times New Roman" w:hAnsi="Times New Roman" w:hint="eastAsia"/>
          <w:sz w:val="24"/>
          <w:szCs w:val="32"/>
        </w:rPr>
        <w:t>=</w:t>
      </w:r>
      <w:r>
        <w:rPr>
          <w:rFonts w:ascii="Times New Roman" w:hAnsi="Times New Roman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5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3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C6H6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perscript"/>
        </w:rPr>
        <w:t>2</w:t>
      </w:r>
      <w:r>
        <w:rPr>
          <w:rFonts w:ascii="Times New Roman" w:hAnsi="Times New Roman" w:hint="eastAsia"/>
          <w:sz w:val="24"/>
          <w:szCs w:val="32"/>
        </w:rPr>
        <w:t>/P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</w:p>
    <w:p w14:paraId="0025C8E7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41EACB" wp14:editId="65D964B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0190" cy="368300"/>
                <wp:effectExtent l="0" t="0" r="0" b="0"/>
                <wp:wrapNone/>
                <wp:docPr id="51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0190" cy="368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F72A1F" w14:textId="77777777" w:rsidR="002A04B3" w:rsidRDefault="00511B98">
                            <w:pPr>
                              <w:pStyle w:val="a5"/>
                              <w:rPr>
                                <w:bCs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="微软雅黑" w:hAnsi="Cambria Math"/>
                                      <w:bCs/>
                                      <w:i/>
                                      <w:color w:val="836967"/>
                                      <w:kern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微软雅黑" w:hAnsi="Cambria Math"/>
                                      <w:color w:val="000000" w:themeColor="text1"/>
                                      <w:kern w:val="24"/>
                                    </w:rPr>
                                    <m:t>k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微软雅黑" w:hAnsi="Cambria Math"/>
                                      <w:color w:val="000000" w:themeColor="text1"/>
                                      <w:kern w:val="24"/>
                                    </w:rPr>
                                    <m:t>5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="MS Mincho" w:hAnsi="Cambria Math"/>
                                  <w:color w:val="000000" w:themeColor="text1"/>
                                  <w:kern w:val="24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微软雅黑" w:hAnsi="Cambria Math"/>
                                      <w:bCs/>
                                      <w:i/>
                                      <w:color w:val="836967"/>
                                      <w:kern w:val="24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="微软雅黑" w:hAnsi="Cambria Math"/>
                                          <w:bCs/>
                                          <w:i/>
                                          <w:color w:val="836967"/>
                                          <w:kern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微软雅黑" w:hAnsi="Cambria Math"/>
                                          <w:color w:val="000000" w:themeColor="text1"/>
                                          <w:kern w:val="24"/>
                                        </w:rPr>
                                        <m:t>k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微软雅黑" w:hAnsi="Cambria Math"/>
                                          <w:color w:val="000000" w:themeColor="text1"/>
                                          <w:kern w:val="24"/>
                                        </w:rPr>
                                        <m:t>B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="微软雅黑" w:hAnsi="Cambria Math"/>
                                      <w:color w:val="000000" w:themeColor="text1"/>
                                      <w:kern w:val="24"/>
                                    </w:rPr>
                                    <m:t>T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微软雅黑" w:hAnsi="Cambria Math"/>
                                      <w:color w:val="000000" w:themeColor="text1"/>
                                      <w:kern w:val="24"/>
                                    </w:rPr>
                                    <m:t>h</m:t>
                                  </m:r>
                                </m:den>
                              </m:f>
                              <m:func>
                                <m:funcPr>
                                  <m:ctrlPr>
                                    <w:rPr>
                                      <w:rFonts w:ascii="Cambria Math" w:eastAsia="微软雅黑" w:hAnsi="Cambria Math"/>
                                      <w:bCs/>
                                      <w:i/>
                                      <w:kern w:val="24"/>
                                    </w:rPr>
                                  </m:ctrlPr>
                                </m:funcPr>
                                <m:fName>
                                  <m:r>
                                    <w:rPr>
                                      <w:rFonts w:ascii="Cambria Math" w:eastAsia="微软雅黑" w:hAnsi="Cambria Math"/>
                                      <w:color w:val="000000" w:themeColor="text1"/>
                                      <w:kern w:val="24"/>
                                    </w:rPr>
                                    <m:t>exp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="微软雅黑" w:hAnsi="Cambria Math"/>
                                          <w:bCs/>
                                          <w:i/>
                                          <w:color w:val="836967"/>
                                          <w:kern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="MS Mincho" w:hAnsi="Cambria Math"/>
                                          <w:color w:val="000000" w:themeColor="text1"/>
                                          <w:kern w:val="24"/>
                                        </w:rPr>
                                        <m:t>-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="微软雅黑" w:hAnsi="Cambria Math"/>
                                              <w:bCs/>
                                              <w:i/>
                                              <w:color w:val="836967"/>
                                              <w:kern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="MS Mincho" w:hAnsi="Cambria Math"/>
                                              <w:color w:val="000000" w:themeColor="text1"/>
                                              <w:kern w:val="24"/>
                                            </w:rPr>
                                            <m:t>Δ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="微软雅黑" w:hAnsi="Cambria Math"/>
                                                  <w:bCs/>
                                                  <w:i/>
                                                  <w:color w:val="836967"/>
                                                  <w:kern w:val="24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eastAsia="微软雅黑" w:hAnsi="Cambria Math"/>
                                                  <w:color w:val="000000" w:themeColor="text1"/>
                                                  <w:kern w:val="24"/>
                                                </w:rPr>
                                                <m:t>G</m:t>
                                              </m:r>
                                              <m:r>
                                                <w:rPr>
                                                  <w:rFonts w:ascii="Cambria Math" w:eastAsia="微软雅黑" w:hAnsi="Cambria Math"/>
                                                  <w:color w:val="000000" w:themeColor="text1"/>
                                                  <w:kern w:val="24"/>
                                                  <w:vertAlign w:val="subscript"/>
                                                </w:rPr>
                                                <m:t>5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eastAsia="MS Mincho" w:hAnsi="Cambria Math"/>
                                                  <w:color w:val="000000" w:themeColor="text1"/>
                                                  <w:kern w:val="24"/>
                                                </w:rPr>
                                                <m:t>+</m:t>
                                              </m:r>
                                            </m:sup>
                                          </m:sSup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="微软雅黑" w:hAnsi="Cambria Math"/>
                                                  <w:bCs/>
                                                  <w:i/>
                                                  <w:color w:val="836967"/>
                                                  <w:kern w:val="24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eastAsia="微软雅黑" w:hAnsi="Cambria Math"/>
                                                  <w:color w:val="000000" w:themeColor="text1"/>
                                                  <w:kern w:val="24"/>
                                                </w:rPr>
                                                <m:t>k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eastAsia="微软雅黑" w:hAnsi="Cambria Math"/>
                                                  <w:color w:val="000000" w:themeColor="text1"/>
                                                  <w:kern w:val="24"/>
                                                </w:rPr>
                                                <m:t>B</m:t>
                                              </m:r>
                                            </m:sub>
                                          </m:sSub>
                                          <m:r>
                                            <w:rPr>
                                              <w:rFonts w:ascii="Cambria Math" w:eastAsia="微软雅黑" w:hAnsi="Cambria Math"/>
                                              <w:color w:val="000000" w:themeColor="text1"/>
                                              <w:kern w:val="24"/>
                                            </w:rPr>
                                            <m:t>T</m:t>
                                          </m:r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</m:oMath>
                            <w:r w:rsidR="0035110A">
                              <w:rPr>
                                <w:rFonts w:ascii="Cambria Math" w:eastAsia="微软雅黑" w:hAnsi="Cambria Math"/>
                                <w:bCs/>
                                <w:i/>
                                <w:kern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41EACB" id="_x0000_t202" coordsize="21600,21600" o:spt="202" path="m,l,21600r21600,l21600,xe">
                <v:stroke joinstyle="miter"/>
                <v:path gradientshapeok="t" o:connecttype="rect"/>
              </v:shapetype>
              <v:shape id="文本框 50" o:spid="_x0000_s1026" type="#_x0000_t202" style="position:absolute;left:0;text-align:left;margin-left:0;margin-top:0;width:119.7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fEEiwEAAA0DAAAOAAAAZHJzL2Uyb0RvYy54bWysUttuFDEMfUfiH6K8szNtRVVGO1sVqiIk&#10;BEiFD8hmkp1ISRzs7M7s3+NkbxW8ob44jp0cHx97eT8HL3YGyUHs5dWilcJEDYOLm17++vn07k4K&#10;yioOykM0vdwbkvert2+WU+rMNYzgB4OCQSJ1U+rlmHPqmob0aIKiBSQTOWkBg8p8xU0zoJoYPfjm&#10;um1vmwlwSAjaEHH08ZCUq4pvrdH5u7VksvC9ZG65Wqx2XWyzWqpugyqNTh9pqP9gEZSLXPQM9aiy&#10;Elt0/0AFpxEIbF5oCA1Y67SpPXA3V+1f3TyPKpnaC4tD6SwTvR6s/rZ7Tj9Q5PkjzDzAIsiUqCMO&#10;ln5mi6GczFRwniXcn2Uzcxa6fHrP3D9wSnPu5vbupq26NpffCSl/NhBEcXqJPJaqltp9pcwV+enp&#10;SSkW4cl5X+IXKsXL83o+8lvDsGfaE0+ul/R7q9BI4b9ElqaM+eTgyVmfHMz+E9RlOFR62GawrpIo&#10;JQ64x8qseeV23I8y1Jf3+uqyxas/AAAA//8DAFBLAwQUAAYACAAAACEAAo4qK9sAAAAEAQAADwAA&#10;AGRycy9kb3ducmV2LnhtbEyPwU7DMBBE70j8g7VI3KhNgaoNcaoKwQkJkYYDRyfeJlbjdYjdNvw9&#10;C5dyWWk0o5m3+XryvTjiGF0gDbczBQKpCdZRq+GjerlZgojJkDV9INTwjRHWxeVFbjIbTlTicZta&#10;wSUUM6OhS2nIpIxNh97EWRiQ2NuF0ZvEcmylHc2Jy30v50otpDeOeKEzAz512Oy3B69h80nls/t6&#10;q9/LXemqaqXodbHX+vpq2jyCSDilcxh+8RkdCmaqw4FsFL0GfiT9Xfbmd6t7ELWGh6UCWeTyP3zx&#10;AwAA//8DAFBLAQItABQABgAIAAAAIQC2gziS/gAAAOEBAAATAAAAAAAAAAAAAAAAAAAAAABbQ29u&#10;dGVudF9UeXBlc10ueG1sUEsBAi0AFAAGAAgAAAAhADj9If/WAAAAlAEAAAsAAAAAAAAAAAAAAAAA&#10;LwEAAF9yZWxzLy5yZWxzUEsBAi0AFAAGAAgAAAAhAKDF8QSLAQAADQMAAA4AAAAAAAAAAAAAAAAA&#10;LgIAAGRycy9lMm9Eb2MueG1sUEsBAi0AFAAGAAgAAAAhAAKOKivbAAAABAEAAA8AAAAAAAAAAAAA&#10;AAAA5QMAAGRycy9kb3ducmV2LnhtbFBLBQYAAAAABAAEAPMAAADtBAAAAAA=&#10;" filled="f" stroked="f">
                <v:textbox inset="0,0,0,0">
                  <w:txbxContent>
                    <w:p w14:paraId="30F72A1F" w14:textId="77777777" w:rsidR="002A04B3" w:rsidRDefault="00511B98">
                      <w:pPr>
                        <w:pStyle w:val="a5"/>
                        <w:rPr>
                          <w:bCs/>
                        </w:rPr>
                      </w:pPr>
                      <m:oMath>
                        <m:sSub>
                          <m:sSubPr>
                            <m:ctrlPr>
                              <w:rPr>
                                <w:rFonts w:ascii="Cambria Math" w:eastAsia="微软雅黑" w:hAnsi="Cambria Math"/>
                                <w:bCs/>
                                <w:i/>
                                <w:color w:val="836967"/>
                                <w:kern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微软雅黑" w:hAnsi="Cambria Math"/>
                                <w:color w:val="000000" w:themeColor="text1"/>
                                <w:kern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eastAsia="微软雅黑" w:hAnsi="Cambria Math"/>
                                <w:color w:val="000000" w:themeColor="text1"/>
                                <w:kern w:val="24"/>
                              </w:rPr>
                              <m:t>5</m:t>
                            </m:r>
                          </m:sub>
                        </m:sSub>
                        <m:r>
                          <w:rPr>
                            <w:rFonts w:ascii="Cambria Math" w:eastAsia="MS Mincho" w:hAnsi="Cambria Math"/>
                            <w:color w:val="000000" w:themeColor="text1"/>
                            <w:kern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="微软雅黑" w:hAnsi="Cambria Math"/>
                                <w:bCs/>
                                <w:i/>
                                <w:color w:val="836967"/>
                                <w:kern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="微软雅黑" w:hAnsi="Cambria Math"/>
                                    <w:bCs/>
                                    <w:i/>
                                    <w:color w:val="836967"/>
                                    <w:kern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微软雅黑" w:hAnsi="Cambria Math"/>
                                    <w:color w:val="000000" w:themeColor="text1"/>
                                    <w:kern w:val="24"/>
                                  </w:rPr>
                                  <m:t>k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微软雅黑" w:hAnsi="Cambria Math"/>
                                    <w:color w:val="000000" w:themeColor="text1"/>
                                    <w:kern w:val="24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eastAsia="微软雅黑" w:hAnsi="Cambria Math"/>
                                <w:color w:val="000000" w:themeColor="text1"/>
                                <w:kern w:val="24"/>
                              </w:rPr>
                              <m:t>T</m:t>
                            </m:r>
                          </m:num>
                          <m:den>
                            <m:r>
                              <w:rPr>
                                <w:rFonts w:ascii="Cambria Math" w:eastAsia="微软雅黑" w:hAnsi="Cambria Math"/>
                                <w:color w:val="000000" w:themeColor="text1"/>
                                <w:kern w:val="24"/>
                              </w:rPr>
                              <m:t>h</m:t>
                            </m:r>
                          </m:den>
                        </m:f>
                        <m:func>
                          <m:funcPr>
                            <m:ctrlPr>
                              <w:rPr>
                                <w:rFonts w:ascii="Cambria Math" w:eastAsia="微软雅黑" w:hAnsi="Cambria Math"/>
                                <w:bCs/>
                                <w:i/>
                                <w:kern w:val="24"/>
                              </w:rPr>
                            </m:ctrlPr>
                          </m:funcPr>
                          <m:fName>
                            <m:r>
                              <w:rPr>
                                <w:rFonts w:ascii="Cambria Math" w:eastAsia="微软雅黑" w:hAnsi="Cambria Math"/>
                                <w:color w:val="000000" w:themeColor="text1"/>
                                <w:kern w:val="24"/>
                              </w:rPr>
                              <m:t>exp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="微软雅黑" w:hAnsi="Cambria Math"/>
                                    <w:bCs/>
                                    <w:i/>
                                    <w:color w:val="836967"/>
                                    <w:kern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MS Mincho" w:hAnsi="Cambria Math"/>
                                    <w:color w:val="000000" w:themeColor="text1"/>
                                    <w:kern w:val="24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微软雅黑" w:hAnsi="Cambria Math"/>
                                        <w:bCs/>
                                        <w:i/>
                                        <w:color w:val="836967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MS Mincho" w:hAnsi="Cambria Math"/>
                                        <w:color w:val="000000" w:themeColor="text1"/>
                                        <w:kern w:val="24"/>
                                      </w:rPr>
                                      <m:t>Δ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微软雅黑" w:hAnsi="Cambria Math"/>
                                            <w:bCs/>
                                            <w:i/>
                                            <w:color w:val="836967"/>
                                            <w:kern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="微软雅黑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G</m:t>
                                        </m:r>
                                        <m:r>
                                          <w:rPr>
                                            <w:rFonts w:ascii="Cambria Math" w:eastAsia="微软雅黑" w:hAnsi="Cambria Math"/>
                                            <w:color w:val="000000" w:themeColor="text1"/>
                                            <w:kern w:val="24"/>
                                            <w:vertAlign w:val="subscript"/>
                                          </w:rPr>
                                          <m:t>5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="MS Mincho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+</m:t>
                                        </m:r>
                                      </m:sup>
                                    </m:sSup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微软雅黑" w:hAnsi="Cambria Math"/>
                                            <w:bCs/>
                                            <w:i/>
                                            <w:color w:val="836967"/>
                                            <w:kern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微软雅黑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k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微软雅黑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="微软雅黑" w:hAnsi="Cambria Math"/>
                                        <w:color w:val="000000" w:themeColor="text1"/>
                                        <w:kern w:val="24"/>
                                      </w:rPr>
                                      <m:t>T</m:t>
                                    </m:r>
                                  </m:den>
                                </m:f>
                              </m:e>
                            </m:d>
                          </m:e>
                        </m:func>
                      </m:oMath>
                      <w:r w:rsidR="0035110A">
                        <w:rPr>
                          <w:rFonts w:ascii="Cambria Math" w:eastAsia="微软雅黑" w:hAnsi="Cambria Math"/>
                          <w:bCs/>
                          <w:i/>
                          <w:kern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4990682" w14:textId="77777777" w:rsidR="002A04B3" w:rsidRDefault="0035110A">
      <w:pPr>
        <w:spacing w:before="120"/>
        <w:rPr>
          <w:rFonts w:ascii="Times New Roman" w:hAnsi="Times New Roman"/>
          <w:sz w:val="24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A44DB" wp14:editId="1F30671E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1196340" cy="455295"/>
                <wp:effectExtent l="0" t="0" r="0" b="0"/>
                <wp:wrapNone/>
                <wp:docPr id="52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455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E2A776" w14:textId="77777777" w:rsidR="002A04B3" w:rsidRDefault="00511B98">
                            <w:pPr>
                              <w:pStyle w:val="a5"/>
                              <w:rPr>
                                <w:bCs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color w:val="836967"/>
                                        <w:kern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color w:val="000000" w:themeColor="text1"/>
                                        <w:kern w:val="24"/>
                                      </w:rPr>
                                      <m:t>K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color w:val="000000" w:themeColor="text1"/>
                                        <w:kern w:val="24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MS Mincho" w:hAnsi="Cambria Math"/>
                                    <w:color w:val="000000" w:themeColor="text1"/>
                                    <w:kern w:val="24"/>
                                  </w:rPr>
                                  <m:t>=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kern w:val="24"/>
                                      </w:rPr>
                                    </m:ctrlPr>
                                  </m:funcPr>
                                  <m:fName>
                                    <m:r>
                                      <w:rPr>
                                        <w:rFonts w:ascii="Cambria Math" w:eastAsiaTheme="minorEastAsia" w:hAnsi="Cambria Math"/>
                                        <w:color w:val="000000" w:themeColor="text1"/>
                                        <w:kern w:val="24"/>
                                      </w:rPr>
                                      <m:t>exp</m:t>
                                    </m: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bCs/>
                                            <w:i/>
                                            <w:color w:val="836967"/>
                                            <w:kern w:val="24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="MS Mincho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-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bCs/>
                                                <w:i/>
                                                <w:color w:val="836967"/>
                                                <w:kern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="MS Mincho" w:hAnsi="Cambria Math"/>
                                                <w:color w:val="000000" w:themeColor="text1"/>
                                                <w:kern w:val="24"/>
                                              </w:rPr>
                                              <m:t>Δ</m:t>
                                            </m:r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Cs/>
                                                    <w:i/>
                                                    <w:color w:val="836967"/>
                                                    <w:kern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color w:val="000000" w:themeColor="text1"/>
                                                    <w:kern w:val="24"/>
                                                  </w:rPr>
                                                  <m:t>G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color w:val="000000" w:themeColor="text1"/>
                                                    <w:kern w:val="24"/>
                                                  </w:rPr>
                                                  <m:t>i</m:t>
                                                </m:r>
                                              </m:sub>
                                            </m:sSub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Cs/>
                                                    <w:i/>
                                                    <w:color w:val="836967"/>
                                                    <w:kern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color w:val="000000" w:themeColor="text1"/>
                                                    <w:kern w:val="24"/>
                                                  </w:rPr>
                                                  <m:t>k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color w:val="000000" w:themeColor="text1"/>
                                                    <w:kern w:val="24"/>
                                                  </w:rPr>
                                                  <m:t>B</m:t>
                                                </m:r>
                                              </m:sub>
                                            </m:s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color w:val="000000" w:themeColor="text1"/>
                                                <w:kern w:val="24"/>
                                              </w:rPr>
                                              <m:t>T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</m:oMath>
                            </m:oMathPara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A44DB" id="文本框 51" o:spid="_x0000_s1027" type="#_x0000_t202" style="position:absolute;left:0;text-align:left;margin-left:0;margin-top:7.25pt;width:94.2pt;height:35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hDjgEAABQDAAAOAAAAZHJzL2Uyb0RvYy54bWysUttOIzEMfUfaf4jyvp22SxGMOkWwCLTS&#10;CpCAD0gzSSdSEgcn7Uz/fp30hpY3xIvj2Mnx8bHn14OzbKMwGvANn4zGnCkvoTV+1fC31/ufl5zF&#10;JHwrLHjV8K2K/Hrx42zeh1pNoQPbKmQE4mPdh4Z3KYW6qqLslBNxBEF5SmpAJxJdcVW1KHpCd7aa&#10;jscXVQ/YBgSpYqTo3S7JFwVfayXTk9ZRJWYbTtxSsVjsMttqMRf1CkXojNzTEF9g4YTxVPQIdSeS&#10;YGs0n6CckQgRdBpJcBVobaQqPVA3k/F/3bx0IqjSC4kTw1Gm+H2w8nHzEp6RpeEWBhpgFqQPsY4U&#10;zP0MGl0+iSmjPEm4PcqmhsRk/jS5uvh1TilJufPZbHo1yzDV6XfAmB4UOJadhiONpaglNn9j2j09&#10;PMnFPNwba3P8RCV7aVgOzLQfaC6h3RL7ngbY8Pi+Fqg4s388KZSnfXDw4CwPDib7G8pO7ArerBNo&#10;U7jkSjvcPQGSvnSzX5M824/38uq0zIt/AAAA//8DAFBLAwQUAAYACAAAACEAPzaPiNwAAAAGAQAA&#10;DwAAAGRycy9kb3ducmV2LnhtbEyPwU7DMBBE70j8g7VI3KjTqkQhjVNVCE5IiDQcODrxNrEar0Ps&#10;tuHv2Z7guDOjmbfFdnaDOOMUrCcFy0UCAqn1xlKn4LN+fchAhKjJ6METKvjBANvy9qbQufEXqvC8&#10;j53gEgq5VtDHOOZShrZHp8PCj0jsHfzkdORz6qSZ9IXL3SBXSZJKpy3xQq9HfO6xPe5PTsHui6oX&#10;+/3efFSHytb1U0Jv6VGp+7t5twERcY5/YbjiMzqUzNT4E5kgBgX8SGR1/Qji6mbZGkSjIEtXIMtC&#10;/scvfwEAAP//AwBQSwECLQAUAAYACAAAACEAtoM4kv4AAADhAQAAEwAAAAAAAAAAAAAAAAAAAAAA&#10;W0NvbnRlbnRfVHlwZXNdLnhtbFBLAQItABQABgAIAAAAIQA4/SH/1gAAAJQBAAALAAAAAAAAAAAA&#10;AAAAAC8BAABfcmVscy8ucmVsc1BLAQItABQABgAIAAAAIQAXsKhDjgEAABQDAAAOAAAAAAAAAAAA&#10;AAAAAC4CAABkcnMvZTJvRG9jLnhtbFBLAQItABQABgAIAAAAIQA/No+I3AAAAAYBAAAPAAAAAAAA&#10;AAAAAAAAAOgDAABkcnMvZG93bnJldi54bWxQSwUGAAAAAAQABADzAAAA8QQAAAAA&#10;" filled="f" stroked="f">
                <v:textbox inset="0,0,0,0">
                  <w:txbxContent>
                    <w:p w14:paraId="46E2A776" w14:textId="77777777" w:rsidR="002A04B3" w:rsidRDefault="00511B98">
                      <w:pPr>
                        <w:pStyle w:val="a5"/>
                        <w:rPr>
                          <w:bCs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color w:val="836967"/>
                                  <w:kern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color w:val="000000" w:themeColor="text1"/>
                                  <w:kern w:val="24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color w:val="000000" w:themeColor="text1"/>
                                  <w:kern w:val="24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MS Mincho" w:hAnsi="Cambria Math"/>
                              <w:color w:val="000000" w:themeColor="text1"/>
                              <w:kern w:val="24"/>
                            </w:rPr>
                            <m:t>=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kern w:val="24"/>
                                </w:rPr>
                              </m:ctrlPr>
                            </m:funcPr>
                            <m:fName>
                              <m:r>
                                <w:rPr>
                                  <w:rFonts w:ascii="Cambria Math" w:eastAsiaTheme="minorEastAsia" w:hAnsi="Cambria Math"/>
                                  <w:color w:val="000000" w:themeColor="text1"/>
                                  <w:kern w:val="24"/>
                                </w:rPr>
                                <m:t>exp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color w:val="836967"/>
                                      <w:kern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MS Mincho" w:hAnsi="Cambria Math"/>
                                      <w:color w:val="000000" w:themeColor="text1"/>
                                      <w:kern w:val="24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/>
                                          <w:color w:val="836967"/>
                                          <w:kern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MS Mincho" w:hAnsi="Cambria Math"/>
                                          <w:color w:val="000000" w:themeColor="text1"/>
                                          <w:kern w:val="24"/>
                                        </w:rPr>
                                        <m:t>Δ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Cs/>
                                              <w:i/>
                                              <w:color w:val="836967"/>
                                              <w:kern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color w:val="000000" w:themeColor="text1"/>
                                              <w:kern w:val="24"/>
                                            </w:rPr>
                                            <m:t>G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color w:val="000000" w:themeColor="text1"/>
                                              <w:kern w:val="24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Cs/>
                                              <w:i/>
                                              <w:color w:val="836967"/>
                                              <w:kern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color w:val="000000" w:themeColor="text1"/>
                                              <w:kern w:val="24"/>
                                            </w:rPr>
                                            <m:t>k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color w:val="000000" w:themeColor="text1"/>
                                              <w:kern w:val="24"/>
                                            </w:rPr>
                                            <m:t>B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000000" w:themeColor="text1"/>
                                          <w:kern w:val="24"/>
                                        </w:rPr>
                                        <m:t>T</m:t>
                                      </m:r>
                                    </m:den>
                                  </m:f>
                                </m:e>
                              </m:d>
                            </m:e>
                          </m:fun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3D9B72BC" w14:textId="77777777" w:rsidR="002A04B3" w:rsidRDefault="002A04B3">
      <w:pPr>
        <w:adjustRightInd w:val="0"/>
        <w:snapToGrid w:val="0"/>
        <w:spacing w:before="120"/>
        <w:ind w:firstLineChars="200" w:firstLine="480"/>
        <w:rPr>
          <w:rFonts w:ascii="Times New Roman" w:hAnsi="Times New Roman"/>
          <w:sz w:val="24"/>
          <w:szCs w:val="32"/>
        </w:rPr>
      </w:pPr>
    </w:p>
    <w:p w14:paraId="0F8D5F6E" w14:textId="77777777" w:rsidR="002A04B3" w:rsidRDefault="0035110A">
      <w:pPr>
        <w:adjustRightInd w:val="0"/>
        <w:snapToGrid w:val="0"/>
        <w:spacing w:before="120"/>
        <w:ind w:firstLineChars="200" w:firstLine="48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hint="eastAsia"/>
          <w:sz w:val="24"/>
          <w:szCs w:val="32"/>
        </w:rPr>
        <w:t>Deep oxidation of phenol to benzoquinone is an important side reaction of the oxidation of benzene to phenol, and the deduction process of its microscopic dynamics is as follows:</w:t>
      </w:r>
    </w:p>
    <w:p w14:paraId="3D92BD3A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(g)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*</w:t>
      </w:r>
    </w:p>
    <w:p w14:paraId="417231BD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*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O* +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O*</w:t>
      </w:r>
    </w:p>
    <w:p w14:paraId="54EAE711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O*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O(g) + *</w:t>
      </w:r>
    </w:p>
    <w:p w14:paraId="52AF54FC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 xml:space="preserve">OH(g)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>OH*</w:t>
      </w:r>
    </w:p>
    <w:p w14:paraId="2B5C3146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 xml:space="preserve">OH* + O*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>OH* + *</w:t>
      </w:r>
    </w:p>
    <w:p w14:paraId="0ADB0939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 xml:space="preserve">OH*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>OH*</w:t>
      </w:r>
    </w:p>
    <w:p w14:paraId="0FFD8B6E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HOC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 xml:space="preserve">OH* + 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>O* + H*    (Rate determining step)</w:t>
      </w:r>
    </w:p>
    <w:p w14:paraId="0CDAA586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HOC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 xml:space="preserve">O* + H*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>O* +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* </w:t>
      </w:r>
    </w:p>
    <w:p w14:paraId="3B0CBFC0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 xml:space="preserve">O*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>O(g) + *</w:t>
      </w:r>
    </w:p>
    <w:p w14:paraId="7324F9D2" w14:textId="77777777" w:rsidR="002A04B3" w:rsidRDefault="0035110A">
      <w:pPr>
        <w:numPr>
          <w:ilvl w:val="0"/>
          <w:numId w:val="1"/>
        </w:numPr>
        <w:spacing w:before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 xml:space="preserve">* </w:t>
      </w:r>
      <w:r>
        <w:rPr>
          <w:rFonts w:ascii="Times New Roman" w:hAnsi="Times New Roman" w:hint="eastAsia"/>
          <w:sz w:val="24"/>
        </w:rPr>
        <w:t>→</w:t>
      </w:r>
      <w:r>
        <w:rPr>
          <w:rFonts w:ascii="Times New Roman" w:hAnsi="Times New Roman" w:hint="eastAsia"/>
          <w:sz w:val="24"/>
        </w:rPr>
        <w:t xml:space="preserve"> H</w:t>
      </w:r>
      <w:r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 w:hint="eastAsia"/>
          <w:sz w:val="24"/>
        </w:rPr>
        <w:t>(g) + *</w:t>
      </w:r>
    </w:p>
    <w:p w14:paraId="6C90DBA8" w14:textId="77777777" w:rsidR="002A04B3" w:rsidRDefault="0035110A">
      <w:pPr>
        <w:spacing w:before="120"/>
        <w:jc w:val="left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 w:hint="eastAsia"/>
          <w:sz w:val="24"/>
        </w:rPr>
        <w:t>1=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H2O2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 xml:space="preserve">H2O 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OC6H4O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H2</w:t>
      </w:r>
    </w:p>
    <w:p w14:paraId="0C47AB4E" w14:textId="77777777" w:rsidR="002A04B3" w:rsidRDefault="0035110A">
      <w:pPr>
        <w:adjustRightInd w:val="0"/>
        <w:snapToGrid w:val="0"/>
        <w:spacing w:before="120"/>
        <w:ind w:firstLineChars="200" w:firstLine="48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hint="eastAsia"/>
          <w:sz w:val="24"/>
          <w:szCs w:val="32"/>
        </w:rPr>
        <w:t xml:space="preserve">Similar to the kinetic equation in the oxidation of benzene to phenol, the TOF of the side </w:t>
      </w:r>
      <w:r>
        <w:rPr>
          <w:rFonts w:ascii="Times New Roman" w:hAnsi="Times New Roman" w:hint="eastAsia"/>
          <w:sz w:val="24"/>
          <w:szCs w:val="32"/>
        </w:rPr>
        <w:lastRenderedPageBreak/>
        <w:t>reaction can be obtained as follows</w:t>
      </w:r>
      <w:r>
        <w:rPr>
          <w:rFonts w:ascii="Times New Roman" w:hAnsi="Times New Roman" w:hint="eastAsia"/>
          <w:sz w:val="24"/>
          <w:szCs w:val="32"/>
        </w:rPr>
        <w:t>：</w:t>
      </w:r>
    </w:p>
    <w:p w14:paraId="348378C6" w14:textId="77777777" w:rsidR="002A04B3" w:rsidRDefault="0035110A">
      <w:pPr>
        <w:spacing w:before="120"/>
        <w:rPr>
          <w:rFonts w:ascii="Times New Roman" w:hAnsi="Times New Roman"/>
          <w:sz w:val="24"/>
          <w:szCs w:val="32"/>
          <w:vertAlign w:val="subscript"/>
        </w:rPr>
      </w:pPr>
      <w:r>
        <w:rPr>
          <w:rFonts w:ascii="Times New Roman" w:hAnsi="Times New Roman"/>
          <w:sz w:val="24"/>
          <w:szCs w:val="32"/>
        </w:rPr>
        <w:t>TOF</w:t>
      </w:r>
      <w:r>
        <w:rPr>
          <w:rFonts w:ascii="Times New Roman" w:hAnsi="Times New Roman" w:hint="eastAsia"/>
          <w:sz w:val="24"/>
          <w:szCs w:val="32"/>
        </w:rPr>
        <w:t>^</w:t>
      </w:r>
      <w:r>
        <w:rPr>
          <w:rFonts w:ascii="Times New Roman" w:hAnsi="Times New Roman"/>
          <w:sz w:val="24"/>
          <w:szCs w:val="32"/>
        </w:rPr>
        <w:t>=r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/>
          <w:sz w:val="24"/>
          <w:szCs w:val="32"/>
        </w:rPr>
        <w:t>= k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/>
          <w:sz w:val="24"/>
          <w:szCs w:val="32"/>
          <w:vertAlign w:val="subscript"/>
        </w:rPr>
        <w:t>C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/>
          <w:sz w:val="24"/>
          <w:szCs w:val="32"/>
          <w:vertAlign w:val="subscript"/>
        </w:rPr>
        <w:t>H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  <w:vertAlign w:val="subscript"/>
        </w:rPr>
        <w:t>O</w:t>
      </w:r>
      <w:r>
        <w:rPr>
          <w:rFonts w:ascii="Times New Roman" w:hAnsi="Times New Roman" w:hint="eastAsia"/>
          <w:sz w:val="24"/>
          <w:szCs w:val="32"/>
        </w:rPr>
        <w:t>=</w:t>
      </w:r>
      <w:r>
        <w:rPr>
          <w:rFonts w:ascii="Times New Roman" w:hAnsi="Times New Roman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7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1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2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3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4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5</w:t>
      </w:r>
      <w:r>
        <w:rPr>
          <w:rFonts w:ascii="Times New Roman" w:hAnsi="Times New Roman" w:hint="eastAsia"/>
          <w:sz w:val="24"/>
          <w:szCs w:val="32"/>
        </w:rPr>
        <w:t>K</w:t>
      </w:r>
      <w:r>
        <w:rPr>
          <w:rFonts w:ascii="Times New Roman" w:hAnsi="Times New Roman" w:hint="eastAsia"/>
          <w:sz w:val="24"/>
          <w:szCs w:val="32"/>
          <w:vertAlign w:val="subscript"/>
        </w:rPr>
        <w:t>6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C6H5OH</w:t>
      </w:r>
      <w:r>
        <w:rPr>
          <w:rFonts w:ascii="Times New Roman" w:hAnsi="Times New Roman" w:hint="eastAsia"/>
          <w:sz w:val="24"/>
          <w:szCs w:val="32"/>
        </w:rPr>
        <w:t>P</w:t>
      </w:r>
      <w:r>
        <w:rPr>
          <w:rFonts w:ascii="Times New Roman" w:hAnsi="Times New Roman" w:hint="eastAsia"/>
          <w:sz w:val="24"/>
          <w:szCs w:val="32"/>
          <w:vertAlign w:val="subscript"/>
        </w:rPr>
        <w:t>H2O2</w:t>
      </w:r>
      <w:r>
        <w:rPr>
          <w:rFonts w:ascii="Times New Roman" w:hAnsi="Times New Roman"/>
          <w:sz w:val="24"/>
          <w:szCs w:val="32"/>
        </w:rPr>
        <w:t>θ</w:t>
      </w:r>
      <w:r>
        <w:rPr>
          <w:rFonts w:ascii="Times New Roman" w:hAnsi="Times New Roman" w:hint="eastAsia"/>
          <w:sz w:val="24"/>
          <w:szCs w:val="32"/>
        </w:rPr>
        <w:t>*</w:t>
      </w:r>
      <w:r>
        <w:rPr>
          <w:rFonts w:ascii="Times New Roman" w:hAnsi="Times New Roman" w:hint="eastAsia"/>
          <w:sz w:val="24"/>
          <w:szCs w:val="32"/>
          <w:vertAlign w:val="superscript"/>
        </w:rPr>
        <w:t>2</w:t>
      </w:r>
      <w:r>
        <w:rPr>
          <w:rFonts w:ascii="Times New Roman" w:hAnsi="Times New Roman" w:hint="eastAsia"/>
          <w:sz w:val="24"/>
          <w:szCs w:val="32"/>
        </w:rPr>
        <w:t>/P</w:t>
      </w:r>
      <w:r>
        <w:rPr>
          <w:rFonts w:ascii="Times New Roman" w:hAnsi="Times New Roman" w:hint="eastAsia"/>
          <w:sz w:val="24"/>
          <w:szCs w:val="32"/>
          <w:vertAlign w:val="subscript"/>
        </w:rPr>
        <w:t>H2O</w:t>
      </w:r>
    </w:p>
    <w:p w14:paraId="32BD0891" w14:textId="77777777" w:rsidR="002A04B3" w:rsidRDefault="0035110A">
      <w:pPr>
        <w:adjustRightInd w:val="0"/>
        <w:snapToGrid w:val="0"/>
        <w:spacing w:before="120"/>
        <w:ind w:firstLineChars="200" w:firstLine="48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hint="eastAsia"/>
          <w:sz w:val="24"/>
          <w:szCs w:val="32"/>
        </w:rPr>
        <w:t xml:space="preserve">The selectivity is defined by the rate of 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>OH</w:t>
      </w:r>
      <w:r>
        <w:rPr>
          <w:rFonts w:ascii="Times New Roman" w:hAnsi="Times New Roman" w:hint="eastAsia"/>
          <w:sz w:val="24"/>
          <w:szCs w:val="32"/>
        </w:rPr>
        <w:t xml:space="preserve"> formation divided by the sum of rates of </w:t>
      </w:r>
      <w:r>
        <w:rPr>
          <w:rFonts w:ascii="Times New Roman" w:hAnsi="Times New Roman" w:hint="eastAsia"/>
          <w:sz w:val="24"/>
        </w:rPr>
        <w:t>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5</w:t>
      </w:r>
      <w:r>
        <w:rPr>
          <w:rFonts w:ascii="Times New Roman" w:hAnsi="Times New Roman" w:hint="eastAsia"/>
          <w:sz w:val="24"/>
        </w:rPr>
        <w:t>OH</w:t>
      </w:r>
      <w:r>
        <w:rPr>
          <w:rFonts w:ascii="Times New Roman" w:hAnsi="Times New Roman" w:hint="eastAsia"/>
          <w:sz w:val="24"/>
          <w:szCs w:val="32"/>
        </w:rPr>
        <w:t xml:space="preserve"> and </w:t>
      </w:r>
      <w:r>
        <w:rPr>
          <w:rFonts w:ascii="Times New Roman" w:hAnsi="Times New Roman" w:hint="eastAsia"/>
          <w:sz w:val="24"/>
        </w:rPr>
        <w:t>OC</w:t>
      </w:r>
      <w:r>
        <w:rPr>
          <w:rFonts w:ascii="Times New Roman" w:hAnsi="Times New Roman" w:hint="eastAsia"/>
          <w:sz w:val="24"/>
          <w:vertAlign w:val="subscript"/>
        </w:rPr>
        <w:t>6</w:t>
      </w:r>
      <w:r>
        <w:rPr>
          <w:rFonts w:ascii="Times New Roman" w:hAnsi="Times New Roman" w:hint="eastAsia"/>
          <w:sz w:val="24"/>
        </w:rPr>
        <w:t>H</w:t>
      </w:r>
      <w:r>
        <w:rPr>
          <w:rFonts w:ascii="Times New Roman" w:hAnsi="Times New Roman" w:hint="eastAsia"/>
          <w:sz w:val="24"/>
          <w:vertAlign w:val="subscript"/>
        </w:rPr>
        <w:t>4</w:t>
      </w:r>
      <w:r>
        <w:rPr>
          <w:rFonts w:ascii="Times New Roman" w:hAnsi="Times New Roman" w:hint="eastAsia"/>
          <w:sz w:val="24"/>
        </w:rPr>
        <w:t>O</w:t>
      </w:r>
      <w:r>
        <w:rPr>
          <w:rFonts w:ascii="Times New Roman" w:hAnsi="Times New Roman" w:hint="eastAsia"/>
          <w:sz w:val="24"/>
          <w:szCs w:val="32"/>
        </w:rPr>
        <w:t xml:space="preserve"> formation:</w:t>
      </w:r>
    </w:p>
    <w:p w14:paraId="18FE64D7" w14:textId="77777777" w:rsidR="002A04B3" w:rsidRDefault="0035110A">
      <w:pPr>
        <w:spacing w:before="12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hint="eastAsia"/>
          <w:sz w:val="24"/>
          <w:szCs w:val="32"/>
        </w:rPr>
        <w:t>S=</w:t>
      </w:r>
      <w:r>
        <w:rPr>
          <w:rFonts w:ascii="Times New Roman" w:hAnsi="Times New Roman"/>
          <w:sz w:val="24"/>
          <w:szCs w:val="32"/>
        </w:rPr>
        <w:t>TOF</w:t>
      </w:r>
      <w:r>
        <w:rPr>
          <w:rFonts w:ascii="Times New Roman" w:hAnsi="Times New Roman" w:hint="eastAsia"/>
          <w:sz w:val="24"/>
          <w:szCs w:val="32"/>
        </w:rPr>
        <w:t>/(</w:t>
      </w:r>
      <w:r>
        <w:rPr>
          <w:rFonts w:ascii="Times New Roman" w:hAnsi="Times New Roman"/>
          <w:sz w:val="24"/>
          <w:szCs w:val="32"/>
        </w:rPr>
        <w:t>TOF</w:t>
      </w:r>
      <w:r>
        <w:rPr>
          <w:rFonts w:ascii="Times New Roman" w:hAnsi="Times New Roman" w:hint="eastAsia"/>
          <w:sz w:val="24"/>
          <w:szCs w:val="32"/>
        </w:rPr>
        <w:t>+</w:t>
      </w:r>
      <w:r>
        <w:rPr>
          <w:rFonts w:ascii="Times New Roman" w:hAnsi="Times New Roman"/>
          <w:sz w:val="24"/>
          <w:szCs w:val="32"/>
        </w:rPr>
        <w:t>TOF</w:t>
      </w:r>
      <w:r>
        <w:rPr>
          <w:rFonts w:ascii="Times New Roman" w:hAnsi="Times New Roman" w:hint="eastAsia"/>
          <w:sz w:val="24"/>
          <w:szCs w:val="32"/>
        </w:rPr>
        <w:t>^)</w:t>
      </w:r>
    </w:p>
    <w:p w14:paraId="65E44F54" w14:textId="77777777" w:rsidR="002A04B3" w:rsidRDefault="002A04B3">
      <w:pPr>
        <w:spacing w:before="120"/>
        <w:jc w:val="center"/>
      </w:pPr>
    </w:p>
    <w:p w14:paraId="02C426E1" w14:textId="77777777" w:rsidR="002A04B3" w:rsidRDefault="0035110A">
      <w:pPr>
        <w:spacing w:before="120"/>
        <w:jc w:val="center"/>
      </w:pPr>
      <w:r>
        <w:rPr>
          <w:rFonts w:hint="eastAsia"/>
          <w:noProof/>
        </w:rPr>
        <w:drawing>
          <wp:inline distT="0" distB="0" distL="114300" distR="114300" wp14:anchorId="1EF0B069" wp14:editId="12AC5CB3">
            <wp:extent cx="5039995" cy="3873500"/>
            <wp:effectExtent l="0" t="0" r="8255" b="12700"/>
            <wp:docPr id="1" name="图片 1" descr="图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S1"/>
                    <pic:cNvPicPr>
                      <a:picLocks noChangeAspect="1"/>
                    </pic:cNvPicPr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445A7" w14:textId="77777777" w:rsidR="002A04B3" w:rsidRDefault="0035110A">
      <w:pPr>
        <w:adjustRightInd w:val="0"/>
        <w:snapToGrid w:val="0"/>
        <w:spacing w:before="120"/>
        <w:rPr>
          <w:rFonts w:ascii="宋体" w:hAnsi="宋体" w:cs="宋体"/>
          <w:sz w:val="24"/>
          <w:shd w:val="clear" w:color="auto" w:fill="FFFFFF"/>
        </w:rPr>
      </w:pPr>
      <w:r>
        <w:rPr>
          <w:rFonts w:ascii="Times New Roman" w:hAnsi="Times New Roman"/>
          <w:sz w:val="22"/>
        </w:rPr>
        <w:t xml:space="preserve">Figure </w:t>
      </w:r>
      <w:r>
        <w:rPr>
          <w:rFonts w:ascii="Times New Roman" w:hAnsi="Times New Roman" w:hint="eastAsia"/>
          <w:sz w:val="22"/>
        </w:rPr>
        <w:t>S</w:t>
      </w:r>
      <w:r>
        <w:rPr>
          <w:rFonts w:ascii="Times New Roman" w:hAnsi="Times New Roman"/>
          <w:sz w:val="22"/>
        </w:rPr>
        <w:t xml:space="preserve">1. (a) </w:t>
      </w:r>
      <w:r>
        <w:rPr>
          <w:rFonts w:ascii="Times New Roman" w:hAnsi="Times New Roman" w:hint="eastAsia"/>
          <w:sz w:val="22"/>
        </w:rPr>
        <w:t>Top and side views of the optimized TM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 xml:space="preserve">/C structure. </w:t>
      </w:r>
      <w:r>
        <w:rPr>
          <w:rFonts w:ascii="Times New Roman" w:hAnsi="Times New Roman"/>
          <w:sz w:val="22"/>
        </w:rPr>
        <w:t xml:space="preserve">(b) Formation energies of </w:t>
      </w:r>
      <w:r>
        <w:rPr>
          <w:rFonts w:ascii="Times New Roman" w:hAnsi="Times New Roman" w:hint="eastAsia"/>
          <w:sz w:val="22"/>
        </w:rPr>
        <w:t>TM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>/C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(c) </w:t>
      </w:r>
      <w:r>
        <w:rPr>
          <w:rFonts w:ascii="Times New Roman" w:hAnsi="Times New Roman" w:hint="eastAsia"/>
          <w:sz w:val="22"/>
        </w:rPr>
        <w:t>Binding energy of TM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>/C and cohesive energy of TM atom.</w:t>
      </w:r>
      <w:r>
        <w:rPr>
          <w:rFonts w:ascii="Times New Roman" w:hAnsi="Times New Roman"/>
          <w:sz w:val="22"/>
        </w:rPr>
        <w:t xml:space="preserve"> (d) </w:t>
      </w:r>
      <w:r>
        <w:rPr>
          <w:rFonts w:ascii="Times New Roman" w:hAnsi="Times New Roman" w:hint="eastAsia"/>
          <w:sz w:val="22"/>
        </w:rPr>
        <w:t>Hirshfeld charge of TM and N atoms</w:t>
      </w:r>
      <w:r>
        <w:rPr>
          <w:rFonts w:ascii="Times New Roman" w:hAnsi="Times New Roman"/>
          <w:sz w:val="22"/>
        </w:rPr>
        <w:t>.</w:t>
      </w:r>
    </w:p>
    <w:p w14:paraId="36C0EF30" w14:textId="77777777" w:rsidR="002A04B3" w:rsidRDefault="002A04B3">
      <w:pPr>
        <w:spacing w:before="120"/>
      </w:pPr>
    </w:p>
    <w:p w14:paraId="22A4D4EA" w14:textId="77777777" w:rsidR="002A04B3" w:rsidRDefault="0035110A">
      <w:pPr>
        <w:spacing w:before="120"/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796D0D79" wp14:editId="67AAE1FA">
            <wp:extent cx="5039995" cy="2367915"/>
            <wp:effectExtent l="0" t="0" r="8255" b="13335"/>
            <wp:docPr id="3" name="图片 3" descr="图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S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8CBA2" w14:textId="77777777" w:rsidR="002A04B3" w:rsidRDefault="0035110A">
      <w:pPr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S2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Electron density distribution map of the 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-N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-C configuration. Blue indicates the loss of electrons, and red indicates the acquisition of electrons.</w:t>
      </w:r>
    </w:p>
    <w:p w14:paraId="22F8C94A" w14:textId="77777777" w:rsidR="002A04B3" w:rsidRDefault="0035110A">
      <w:pPr>
        <w:spacing w:before="12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114300" distR="114300" wp14:anchorId="21AC19F3" wp14:editId="626C48DB">
            <wp:extent cx="4319905" cy="1870710"/>
            <wp:effectExtent l="0" t="0" r="4445" b="15240"/>
            <wp:docPr id="6" name="图片 6" descr="图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S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EE1A4" w14:textId="77777777" w:rsidR="002A04B3" w:rsidRDefault="0035110A">
      <w:pPr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S3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The pathway of H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 xml:space="preserve"> oxidizing benzene to phenol on 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-N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-C configurations.</w:t>
      </w:r>
    </w:p>
    <w:p w14:paraId="16332E8B" w14:textId="77777777" w:rsidR="002A04B3" w:rsidRDefault="002A04B3">
      <w:pPr>
        <w:spacing w:before="120"/>
        <w:rPr>
          <w:rFonts w:ascii="Times New Roman" w:hAnsi="Times New Roman"/>
          <w:sz w:val="22"/>
          <w:szCs w:val="22"/>
        </w:rPr>
      </w:pPr>
    </w:p>
    <w:p w14:paraId="448D356E" w14:textId="77777777" w:rsidR="002A04B3" w:rsidRDefault="0035110A">
      <w:pPr>
        <w:spacing w:before="12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noProof/>
          <w:sz w:val="22"/>
          <w:szCs w:val="22"/>
        </w:rPr>
        <w:lastRenderedPageBreak/>
        <w:drawing>
          <wp:inline distT="0" distB="0" distL="114300" distR="114300" wp14:anchorId="6F33E1A2" wp14:editId="3463E928">
            <wp:extent cx="5039995" cy="3720465"/>
            <wp:effectExtent l="0" t="0" r="8255" b="13335"/>
            <wp:docPr id="7" name="图片 7" descr="图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S4"/>
                    <pic:cNvPicPr>
                      <a:picLocks noChangeAspect="1"/>
                    </pic:cNvPicPr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799DE" w14:textId="77777777" w:rsidR="002A04B3" w:rsidRDefault="0035110A">
      <w:pPr>
        <w:spacing w:before="1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S4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</w:rPr>
        <w:t>Gibbs free energy change of H</w:t>
      </w:r>
      <w:r>
        <w:rPr>
          <w:rFonts w:ascii="Times New Roman" w:hAnsi="Times New Roman" w:hint="eastAsia"/>
          <w:sz w:val="22"/>
          <w:vertAlign w:val="subscript"/>
        </w:rPr>
        <w:t>2</w:t>
      </w:r>
      <w:r>
        <w:rPr>
          <w:rFonts w:ascii="Times New Roman" w:hAnsi="Times New Roman" w:hint="eastAsia"/>
          <w:sz w:val="22"/>
        </w:rPr>
        <w:t>O</w:t>
      </w:r>
      <w:r>
        <w:rPr>
          <w:rFonts w:ascii="Times New Roman" w:hAnsi="Times New Roman" w:hint="eastAsia"/>
          <w:sz w:val="22"/>
          <w:vertAlign w:val="subscript"/>
        </w:rPr>
        <w:t xml:space="preserve">2 </w:t>
      </w:r>
      <w:r>
        <w:rPr>
          <w:rFonts w:ascii="Times New Roman" w:hAnsi="Times New Roman" w:hint="eastAsia"/>
          <w:sz w:val="22"/>
        </w:rPr>
        <w:t xml:space="preserve">oxidation benzene to phenol on </w:t>
      </w:r>
      <w:r>
        <w:rPr>
          <w:rFonts w:ascii="Times New Roman" w:hAnsi="Times New Roman" w:hint="eastAsia"/>
          <w:sz w:val="22"/>
          <w:szCs w:val="22"/>
        </w:rPr>
        <w:t>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-N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 xml:space="preserve"> support (TM=Cr, V, Cu, Zn).</w:t>
      </w:r>
    </w:p>
    <w:p w14:paraId="6DE6E2D7" w14:textId="77777777" w:rsidR="002A04B3" w:rsidRDefault="002A04B3">
      <w:pPr>
        <w:spacing w:before="120"/>
        <w:jc w:val="center"/>
        <w:rPr>
          <w:rFonts w:ascii="Times New Roman" w:hAnsi="Times New Roman"/>
          <w:sz w:val="22"/>
        </w:rPr>
      </w:pPr>
    </w:p>
    <w:p w14:paraId="4D99426C" w14:textId="77777777" w:rsidR="002A04B3" w:rsidRDefault="0035110A">
      <w:pPr>
        <w:spacing w:before="12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114300" distR="114300" wp14:anchorId="77F46D2F" wp14:editId="770D931D">
            <wp:extent cx="5039995" cy="1945005"/>
            <wp:effectExtent l="0" t="0" r="8255" b="17145"/>
            <wp:docPr id="8" name="图片 8" descr="图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S5"/>
                    <pic:cNvPicPr>
                      <a:picLocks noChangeAspect="1"/>
                    </pic:cNvPicPr>
                  </pic:nvPicPr>
                  <pic:blipFill>
                    <a:blip r:embed="rId1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60DDE" w14:textId="77777777" w:rsidR="002A04B3" w:rsidRDefault="0035110A">
      <w:pPr>
        <w:spacing w:before="1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S5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Reactant</w:t>
      </w:r>
      <w:r>
        <w:rPr>
          <w:rFonts w:ascii="Times New Roman" w:hAnsi="Times New Roman" w:hint="eastAsia"/>
          <w:sz w:val="22"/>
          <w:szCs w:val="22"/>
        </w:rPr>
        <w:t xml:space="preserve"> configuration of H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 xml:space="preserve"> activation elementary reaction on 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 xml:space="preserve"> support</w:t>
      </w:r>
    </w:p>
    <w:p w14:paraId="169EAEF4" w14:textId="77777777" w:rsidR="002A04B3" w:rsidRDefault="002A04B3">
      <w:pPr>
        <w:spacing w:before="120"/>
      </w:pPr>
    </w:p>
    <w:p w14:paraId="60AA8E0C" w14:textId="77777777" w:rsidR="002A04B3" w:rsidRDefault="0035110A">
      <w:pPr>
        <w:spacing w:before="120"/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5ED1C73B" wp14:editId="30D4FA7A">
            <wp:extent cx="5039995" cy="2708910"/>
            <wp:effectExtent l="0" t="0" r="8255" b="15240"/>
            <wp:docPr id="14" name="图片 14" descr="图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S6"/>
                    <pic:cNvPicPr>
                      <a:picLocks noChangeAspect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8402C" w14:textId="77777777" w:rsidR="002A04B3" w:rsidRDefault="0035110A">
      <w:pPr>
        <w:spacing w:before="120"/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S6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Product configuration of H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 xml:space="preserve"> activation elementary reaction and their electron density distribution on (a) Cu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2</w:t>
      </w:r>
      <w:r>
        <w:rPr>
          <w:rFonts w:ascii="Times New Roman" w:hAnsi="Times New Roman" w:hint="eastAsia"/>
          <w:sz w:val="22"/>
          <w:szCs w:val="22"/>
        </w:rPr>
        <w:t xml:space="preserve"> and (b) </w:t>
      </w:r>
      <w:r>
        <w:rPr>
          <w:rFonts w:ascii="Times New Roman" w:hAnsi="Times New Roman"/>
          <w:sz w:val="22"/>
          <w:szCs w:val="22"/>
        </w:rPr>
        <w:t>Zn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 xml:space="preserve">2 </w:t>
      </w:r>
      <w:r>
        <w:rPr>
          <w:rFonts w:ascii="Times New Roman" w:hAnsi="Times New Roman" w:hint="eastAsia"/>
          <w:sz w:val="22"/>
          <w:szCs w:val="22"/>
        </w:rPr>
        <w:t>support.</w:t>
      </w:r>
    </w:p>
    <w:p w14:paraId="5F629B58" w14:textId="77777777" w:rsidR="002A04B3" w:rsidRDefault="0035110A">
      <w:pPr>
        <w:spacing w:before="12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114300" distR="114300" wp14:anchorId="7599DE34" wp14:editId="2AEE6076">
            <wp:extent cx="3599815" cy="3160395"/>
            <wp:effectExtent l="0" t="0" r="635" b="1905"/>
            <wp:docPr id="15" name="图片 15" descr="图S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S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E641F" w14:textId="77777777" w:rsidR="002A04B3" w:rsidRDefault="0035110A">
      <w:pPr>
        <w:spacing w:before="1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S7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DOSs projected onto the d orbital of the metal atom and p orbital of inert oxygen and nitrogen on Zn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 xml:space="preserve">2 </w:t>
      </w:r>
      <w:r>
        <w:rPr>
          <w:rFonts w:ascii="Times New Roman" w:hAnsi="Times New Roman" w:hint="eastAsia"/>
          <w:sz w:val="22"/>
          <w:szCs w:val="22"/>
        </w:rPr>
        <w:t>configuration.</w:t>
      </w:r>
    </w:p>
    <w:p w14:paraId="2883DB58" w14:textId="77777777" w:rsidR="002A04B3" w:rsidRDefault="002A04B3">
      <w:pPr>
        <w:spacing w:before="120"/>
        <w:jc w:val="center"/>
        <w:rPr>
          <w:rFonts w:ascii="Times New Roman" w:hAnsi="Times New Roman"/>
          <w:sz w:val="22"/>
        </w:rPr>
      </w:pPr>
    </w:p>
    <w:p w14:paraId="65828FE4" w14:textId="77777777" w:rsidR="002A04B3" w:rsidRDefault="0035110A">
      <w:pPr>
        <w:spacing w:before="12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noProof/>
          <w:sz w:val="22"/>
        </w:rPr>
        <w:lastRenderedPageBreak/>
        <w:drawing>
          <wp:inline distT="0" distB="0" distL="114300" distR="114300" wp14:anchorId="15F7542E" wp14:editId="4C651CDC">
            <wp:extent cx="3599815" cy="2498725"/>
            <wp:effectExtent l="0" t="0" r="635" b="15875"/>
            <wp:docPr id="16" name="图片 16" descr="图S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图S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6FE42" w14:textId="77777777" w:rsidR="002A04B3" w:rsidRDefault="0035110A">
      <w:pPr>
        <w:spacing w:before="1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S8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</w:rPr>
        <w:t>Adsorption energy for C</w:t>
      </w:r>
      <w:r>
        <w:rPr>
          <w:rFonts w:ascii="Times New Roman" w:hAnsi="Times New Roman" w:hint="eastAsia"/>
          <w:sz w:val="22"/>
          <w:vertAlign w:val="subscript"/>
        </w:rPr>
        <w:t>6</w:t>
      </w:r>
      <w:r>
        <w:rPr>
          <w:rFonts w:ascii="Times New Roman" w:hAnsi="Times New Roman" w:hint="eastAsia"/>
          <w:sz w:val="22"/>
        </w:rPr>
        <w:t>H</w:t>
      </w:r>
      <w:r>
        <w:rPr>
          <w:rFonts w:ascii="Times New Roman" w:hAnsi="Times New Roman" w:hint="eastAsia"/>
          <w:sz w:val="22"/>
          <w:vertAlign w:val="subscript"/>
        </w:rPr>
        <w:t>6</w:t>
      </w:r>
      <w:r>
        <w:rPr>
          <w:rFonts w:ascii="Times New Roman" w:hAnsi="Times New Roman" w:hint="eastAsia"/>
          <w:sz w:val="22"/>
        </w:rPr>
        <w:t xml:space="preserve"> over TM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>O</w:t>
      </w:r>
      <w:r>
        <w:rPr>
          <w:rFonts w:ascii="Times New Roman" w:hAnsi="Times New Roman" w:hint="eastAsia"/>
          <w:sz w:val="22"/>
          <w:vertAlign w:val="subscript"/>
        </w:rPr>
        <w:t>2</w:t>
      </w:r>
      <w:r>
        <w:rPr>
          <w:rFonts w:ascii="Times New Roman" w:hAnsi="Times New Roman" w:hint="eastAsia"/>
          <w:sz w:val="22"/>
        </w:rPr>
        <w:t xml:space="preserve"> and adsorption energy for C</w:t>
      </w:r>
      <w:r>
        <w:rPr>
          <w:rFonts w:ascii="Times New Roman" w:hAnsi="Times New Roman" w:hint="eastAsia"/>
          <w:sz w:val="22"/>
          <w:vertAlign w:val="subscript"/>
        </w:rPr>
        <w:t>6</w:t>
      </w:r>
      <w:r>
        <w:rPr>
          <w:rFonts w:ascii="Times New Roman" w:hAnsi="Times New Roman" w:hint="eastAsia"/>
          <w:sz w:val="22"/>
        </w:rPr>
        <w:t>H</w:t>
      </w:r>
      <w:r>
        <w:rPr>
          <w:rFonts w:ascii="Times New Roman" w:hAnsi="Times New Roman" w:hint="eastAsia"/>
          <w:sz w:val="22"/>
          <w:vertAlign w:val="subscript"/>
        </w:rPr>
        <w:t>5</w:t>
      </w:r>
      <w:r>
        <w:rPr>
          <w:rFonts w:ascii="Times New Roman" w:hAnsi="Times New Roman" w:hint="eastAsia"/>
          <w:sz w:val="22"/>
        </w:rPr>
        <w:t>OH over TM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>O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.</w:t>
      </w:r>
    </w:p>
    <w:p w14:paraId="773FA783" w14:textId="77777777" w:rsidR="002A04B3" w:rsidRDefault="0035110A">
      <w:pPr>
        <w:spacing w:before="12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114300" distR="114300" wp14:anchorId="5E110DF2" wp14:editId="4F50D794">
            <wp:extent cx="5039995" cy="5414010"/>
            <wp:effectExtent l="0" t="0" r="8255" b="15240"/>
            <wp:docPr id="17" name="图片 17" descr="图S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S9"/>
                    <pic:cNvPicPr>
                      <a:picLocks noChangeAspect="1"/>
                    </pic:cNvPicPr>
                  </pic:nvPicPr>
                  <pic:blipFill>
                    <a:blip r:embed="rId1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541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A3BC8" w14:textId="77777777" w:rsidR="002A04B3" w:rsidRDefault="0035110A">
      <w:pPr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S9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The d band positions of </w:t>
      </w:r>
      <w:r>
        <w:rPr>
          <w:rFonts w:ascii="Times New Roman" w:hAnsi="Times New Roman" w:hint="eastAsia"/>
          <w:sz w:val="22"/>
          <w:szCs w:val="22"/>
        </w:rPr>
        <w:t>metal</w:t>
      </w:r>
      <w:r>
        <w:rPr>
          <w:rFonts w:ascii="Times New Roman" w:hAnsi="Times New Roman"/>
          <w:sz w:val="22"/>
          <w:szCs w:val="22"/>
        </w:rPr>
        <w:t xml:space="preserve"> single atom in</w:t>
      </w:r>
      <w:r>
        <w:rPr>
          <w:rFonts w:ascii="Times New Roman" w:hAnsi="Times New Roman" w:hint="eastAsia"/>
          <w:sz w:val="22"/>
          <w:szCs w:val="22"/>
        </w:rPr>
        <w:t xml:space="preserve"> 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(TM = Ni, Co, Pt, Mn, Fe, Zn, Cu, V, Cr and Mn)</w:t>
      </w:r>
      <w:r>
        <w:rPr>
          <w:rFonts w:ascii="Times New Roman" w:hAnsi="Times New Roman"/>
          <w:sz w:val="22"/>
          <w:szCs w:val="22"/>
        </w:rPr>
        <w:t xml:space="preserve"> as produced by DFT calculations</w:t>
      </w:r>
      <w:r>
        <w:rPr>
          <w:rFonts w:ascii="Times New Roman" w:hAnsi="Times New Roman" w:hint="eastAsia"/>
          <w:sz w:val="22"/>
          <w:szCs w:val="22"/>
        </w:rPr>
        <w:t>.</w:t>
      </w:r>
    </w:p>
    <w:p w14:paraId="03A456C7" w14:textId="77777777" w:rsidR="002A04B3" w:rsidRDefault="002A04B3">
      <w:pPr>
        <w:spacing w:before="120"/>
        <w:jc w:val="center"/>
        <w:rPr>
          <w:rFonts w:ascii="Times New Roman" w:hAnsi="Times New Roman"/>
          <w:sz w:val="22"/>
          <w:szCs w:val="22"/>
        </w:rPr>
      </w:pPr>
    </w:p>
    <w:p w14:paraId="52A1D214" w14:textId="77777777" w:rsidR="002A04B3" w:rsidRDefault="0035110A">
      <w:pPr>
        <w:spacing w:before="12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noProof/>
          <w:sz w:val="22"/>
          <w:szCs w:val="22"/>
        </w:rPr>
        <w:drawing>
          <wp:inline distT="0" distB="0" distL="114300" distR="114300" wp14:anchorId="6B6B1A5C" wp14:editId="5A532C0A">
            <wp:extent cx="4352365" cy="3481563"/>
            <wp:effectExtent l="0" t="0" r="0" b="5080"/>
            <wp:docPr id="18" name="图片 18" descr="图S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S10"/>
                    <pic:cNvPicPr>
                      <a:picLocks noChangeAspect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708" cy="348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5358A" w14:textId="77777777" w:rsidR="002A04B3" w:rsidRDefault="0035110A">
      <w:pPr>
        <w:spacing w:before="1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S10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</w:rPr>
        <w:t xml:space="preserve">Relative energy change of phenol to hydroquinone over </w:t>
      </w:r>
      <w:r>
        <w:rPr>
          <w:rFonts w:ascii="Times New Roman" w:hAnsi="Times New Roman" w:hint="eastAsia"/>
          <w:sz w:val="22"/>
          <w:szCs w:val="22"/>
        </w:rPr>
        <w:t>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 xml:space="preserve"> support.</w:t>
      </w:r>
    </w:p>
    <w:p w14:paraId="6196CD2D" w14:textId="77777777" w:rsidR="002A04B3" w:rsidRDefault="0035110A">
      <w:pPr>
        <w:spacing w:before="12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114300" distR="114300" wp14:anchorId="3BE2A79A" wp14:editId="57814892">
            <wp:extent cx="4598894" cy="3149173"/>
            <wp:effectExtent l="0" t="0" r="0" b="0"/>
            <wp:docPr id="19" name="图片 19" descr="图S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S11"/>
                    <pic:cNvPicPr>
                      <a:picLocks noChangeAspect="1"/>
                    </pic:cNvPicPr>
                  </pic:nvPicPr>
                  <pic:blipFill>
                    <a:blip r:embed="rId2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944" cy="314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A1501" w14:textId="77777777" w:rsidR="002A04B3" w:rsidRDefault="0035110A">
      <w:pPr>
        <w:spacing w:before="12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szCs w:val="22"/>
        </w:rPr>
        <w:t>Fig</w:t>
      </w:r>
      <w:r>
        <w:rPr>
          <w:rFonts w:ascii="Times New Roman" w:hAnsi="Times New Roman" w:hint="eastAsia"/>
          <w:sz w:val="22"/>
          <w:szCs w:val="22"/>
        </w:rPr>
        <w:t>ure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S11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 w:hint="eastAsia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</w:rPr>
        <w:t>Relative energy change of hydroquinone to benzoquinone over TM</w:t>
      </w:r>
      <w:r>
        <w:rPr>
          <w:rFonts w:ascii="Times New Roman" w:hAnsi="Times New Roman" w:hint="eastAsia"/>
          <w:sz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 xml:space="preserve"> support (TM=Cr, V, Cu, Zn).</w:t>
      </w:r>
    </w:p>
    <w:p w14:paraId="372C9671" w14:textId="77777777" w:rsidR="00F80511" w:rsidRDefault="00F80511">
      <w:pPr>
        <w:spacing w:before="120"/>
        <w:jc w:val="left"/>
        <w:rPr>
          <w:rFonts w:ascii="Times New Roman" w:hAnsi="Times New Roman"/>
          <w:sz w:val="22"/>
        </w:rPr>
      </w:pPr>
    </w:p>
    <w:p w14:paraId="04850C21" w14:textId="77777777" w:rsidR="00F80511" w:rsidRDefault="00F80511">
      <w:pPr>
        <w:spacing w:before="120"/>
        <w:jc w:val="left"/>
        <w:rPr>
          <w:rFonts w:ascii="Times New Roman" w:hAnsi="Times New Roman" w:hint="eastAsia"/>
          <w:sz w:val="22"/>
        </w:rPr>
      </w:pPr>
    </w:p>
    <w:p w14:paraId="4214C984" w14:textId="77777777" w:rsidR="002A04B3" w:rsidRDefault="0035110A">
      <w:pPr>
        <w:pStyle w:val="EndNoteBibliography"/>
        <w:spacing w:before="120"/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lastRenderedPageBreak/>
        <w:t>Table S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>1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. Gibbs free energy change of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benzene 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>to phenol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by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H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  <w:vertAlign w:val="subscript"/>
        </w:rPr>
        <w:t>2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O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  <w:vertAlign w:val="subscript"/>
        </w:rPr>
        <w:t>2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  <w:vertAlign w:val="subscript"/>
        </w:rPr>
        <w:t xml:space="preserve">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oxidation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on </w:t>
      </w:r>
      <w:r>
        <w:rPr>
          <w:rFonts w:ascii="Times New Roman" w:hAnsi="Times New Roman" w:hint="eastAsia"/>
          <w:sz w:val="22"/>
          <w:szCs w:val="22"/>
        </w:rPr>
        <w:t>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 xml:space="preserve">1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support.</w:t>
      </w:r>
    </w:p>
    <w:tbl>
      <w:tblPr>
        <w:tblW w:w="9096" w:type="dxa"/>
        <w:jc w:val="center"/>
        <w:tblLayout w:type="fixed"/>
        <w:tblLook w:val="04A0" w:firstRow="1" w:lastRow="0" w:firstColumn="1" w:lastColumn="0" w:noHBand="0" w:noVBand="1"/>
      </w:tblPr>
      <w:tblGrid>
        <w:gridCol w:w="1524"/>
        <w:gridCol w:w="1526"/>
        <w:gridCol w:w="1517"/>
        <w:gridCol w:w="1617"/>
        <w:gridCol w:w="1457"/>
        <w:gridCol w:w="1455"/>
      </w:tblGrid>
      <w:tr w:rsidR="002A04B3" w14:paraId="4EB8AB66" w14:textId="77777777">
        <w:trPr>
          <w:trHeight w:val="804"/>
          <w:jc w:val="center"/>
        </w:trPr>
        <w:tc>
          <w:tcPr>
            <w:tcW w:w="152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32839410" w14:textId="77777777" w:rsidR="002A04B3" w:rsidRDefault="002A04B3">
            <w:pPr>
              <w:widowControl/>
              <w:spacing w:before="12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CD3EBB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Fe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6907F898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6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1D8C2F2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Mn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23BBB50D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5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31D865E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Pt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</w:tr>
      <w:tr w:rsidR="002A04B3" w14:paraId="3D759FB4" w14:textId="77777777">
        <w:trPr>
          <w:trHeight w:val="517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944D96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support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712BB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A5E19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CD4CB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47B3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F7E76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</w:tr>
      <w:tr w:rsidR="002A04B3" w14:paraId="387C788D" w14:textId="77777777">
        <w:trPr>
          <w:trHeight w:val="397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7CA03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1A75E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-0.01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A13A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-0.05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40EDB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0.18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EC95F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0.16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1202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-0.02</w:t>
            </w:r>
          </w:p>
        </w:tc>
      </w:tr>
      <w:tr w:rsidR="002A04B3" w14:paraId="7710D649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298C0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TS1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ED6AA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0.06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20F2B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0.43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0C27D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1.01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61BA1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0.70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2C499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0.01</w:t>
            </w:r>
          </w:p>
        </w:tc>
      </w:tr>
      <w:tr w:rsidR="002A04B3" w14:paraId="39532E97" w14:textId="77777777">
        <w:trPr>
          <w:trHeight w:val="46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9AEF2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960A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-0.97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BD4E8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-0.62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7AF19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-0.87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93893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0.01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0509B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-0.84</w:t>
            </w:r>
          </w:p>
        </w:tc>
      </w:tr>
      <w:tr w:rsidR="002A04B3" w14:paraId="7D3EC542" w14:textId="77777777">
        <w:trPr>
          <w:trHeight w:val="45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2F20A9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04D579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-0.83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7E7A3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-0.36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247CF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-0.77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DA941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0.34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6F8B4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-0.72</w:t>
            </w:r>
          </w:p>
        </w:tc>
      </w:tr>
      <w:tr w:rsidR="002A04B3" w14:paraId="772420FF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226418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66D4F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0414D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-0.50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A1511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-0.77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B1451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0.39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B4336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-0.14</w:t>
            </w:r>
          </w:p>
        </w:tc>
      </w:tr>
      <w:tr w:rsidR="002A04B3" w14:paraId="2766F097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12D42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614C8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0.06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C0F27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0.19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3886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0.25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343C2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0.96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F42CC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0.54</w:t>
            </w:r>
          </w:p>
        </w:tc>
      </w:tr>
      <w:tr w:rsidR="002A04B3" w14:paraId="44A10704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28951E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ED659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-0.71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EDC1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-0.78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2F66A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-0.35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2FDC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-0.24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4D6ED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-0.36</w:t>
            </w:r>
          </w:p>
        </w:tc>
      </w:tr>
      <w:tr w:rsidR="002A04B3" w14:paraId="3F4A032E" w14:textId="77777777">
        <w:trPr>
          <w:trHeight w:val="501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96FC0B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5018C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-0.17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D42C0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-0.31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AA650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0.23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3B9C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0.13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BE70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0.28</w:t>
            </w:r>
          </w:p>
        </w:tc>
      </w:tr>
      <w:tr w:rsidR="002A04B3" w14:paraId="1C2DAC11" w14:textId="77777777">
        <w:trPr>
          <w:trHeight w:val="466"/>
          <w:jc w:val="center"/>
        </w:trPr>
        <w:tc>
          <w:tcPr>
            <w:tcW w:w="15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568D22E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OH*</w:t>
            </w:r>
          </w:p>
        </w:tc>
        <w:tc>
          <w:tcPr>
            <w:tcW w:w="15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153F9B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-2.85</w:t>
            </w:r>
          </w:p>
        </w:tc>
        <w:tc>
          <w:tcPr>
            <w:tcW w:w="15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9FB48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-2.97</w:t>
            </w:r>
          </w:p>
        </w:tc>
        <w:tc>
          <w:tcPr>
            <w:tcW w:w="16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2DC763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-2.71</w:t>
            </w:r>
          </w:p>
        </w:tc>
        <w:tc>
          <w:tcPr>
            <w:tcW w:w="14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B0863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-2.65</w:t>
            </w:r>
          </w:p>
        </w:tc>
        <w:tc>
          <w:tcPr>
            <w:tcW w:w="14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51971B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-2.26</w:t>
            </w:r>
          </w:p>
        </w:tc>
      </w:tr>
      <w:tr w:rsidR="002A04B3" w14:paraId="2F043455" w14:textId="77777777">
        <w:trPr>
          <w:trHeight w:val="537"/>
          <w:jc w:val="center"/>
        </w:trPr>
        <w:tc>
          <w:tcPr>
            <w:tcW w:w="152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1F2ECF6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support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61D8A53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-2.14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4F46612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-2.77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5A09136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1.46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2939CC7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-2.66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296551E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-2.72</w:t>
            </w:r>
          </w:p>
        </w:tc>
      </w:tr>
    </w:tbl>
    <w:p w14:paraId="4F586ECE" w14:textId="77777777" w:rsidR="002A04B3" w:rsidRDefault="002A04B3">
      <w:pPr>
        <w:spacing w:before="120"/>
        <w:rPr>
          <w:rFonts w:ascii="Times New Roman" w:hAnsi="Times New Roman"/>
          <w:sz w:val="22"/>
        </w:rPr>
      </w:pPr>
    </w:p>
    <w:tbl>
      <w:tblPr>
        <w:tblW w:w="9184" w:type="dxa"/>
        <w:jc w:val="center"/>
        <w:tblLayout w:type="fixed"/>
        <w:tblLook w:val="04A0" w:firstRow="1" w:lastRow="0" w:firstColumn="1" w:lastColumn="0" w:noHBand="0" w:noVBand="1"/>
      </w:tblPr>
      <w:tblGrid>
        <w:gridCol w:w="1524"/>
        <w:gridCol w:w="1526"/>
        <w:gridCol w:w="1534"/>
        <w:gridCol w:w="1600"/>
        <w:gridCol w:w="1450"/>
        <w:gridCol w:w="1550"/>
      </w:tblGrid>
      <w:tr w:rsidR="002A04B3" w14:paraId="5F549FE0" w14:textId="77777777">
        <w:trPr>
          <w:trHeight w:val="804"/>
          <w:jc w:val="center"/>
        </w:trPr>
        <w:tc>
          <w:tcPr>
            <w:tcW w:w="152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0E9FAB15" w14:textId="77777777" w:rsidR="002A04B3" w:rsidRDefault="002A04B3">
            <w:pPr>
              <w:widowControl/>
              <w:spacing w:before="12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1E72FABB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Pd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3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3C0990F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u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600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560AC33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Zn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0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5F12339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V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50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3EE12BA8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Cr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</w:tr>
      <w:tr w:rsidR="002A04B3" w14:paraId="6AF1F9BD" w14:textId="77777777">
        <w:trPr>
          <w:trHeight w:val="517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86380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support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2054B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5EA0B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49253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26600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3E3E8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</w:tr>
      <w:tr w:rsidR="002A04B3" w14:paraId="0BAB6914" w14:textId="77777777">
        <w:trPr>
          <w:trHeight w:val="397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BE0C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B5ABE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-0.96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9072B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8DC08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0.47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1EEF8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-0.01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D7DFA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-0.01</w:t>
            </w:r>
          </w:p>
        </w:tc>
      </w:tr>
      <w:tr w:rsidR="002A04B3" w14:paraId="533138CB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EAD73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TS1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F469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-0.37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5451D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D3B0E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2.09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35FF3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0.48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8D638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0.29</w:t>
            </w:r>
          </w:p>
        </w:tc>
      </w:tr>
      <w:tr w:rsidR="002A04B3" w14:paraId="297A5FDF" w14:textId="77777777">
        <w:trPr>
          <w:trHeight w:val="46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5CA76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8EE439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-1.43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D6355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88A1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-0.05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66857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0.14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1C3DC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-0.32</w:t>
            </w:r>
          </w:p>
        </w:tc>
      </w:tr>
      <w:tr w:rsidR="002A04B3" w14:paraId="431E86FF" w14:textId="77777777">
        <w:trPr>
          <w:trHeight w:val="45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BCB59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8E676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0.07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227BB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-0.42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F1016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-0.20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CEE7A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-0.26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994CA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-0.43</w:t>
            </w:r>
          </w:p>
        </w:tc>
      </w:tr>
      <w:tr w:rsidR="002A04B3" w14:paraId="5E83D375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2DC6D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33118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0.72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3806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-0.49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25AB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-0.21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EE1FA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0.04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40297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-0.25</w:t>
            </w:r>
          </w:p>
        </w:tc>
      </w:tr>
      <w:tr w:rsidR="002A04B3" w14:paraId="260AD45B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541ACE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95088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1.12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743B7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1B40A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0.81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8BB4A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1.45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F86F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1.28</w:t>
            </w:r>
          </w:p>
        </w:tc>
      </w:tr>
      <w:tr w:rsidR="002A04B3" w14:paraId="298F711E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817A4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DD49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0.26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12291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-1.07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BEDE4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-0.84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610C0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-2.48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16322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-2.26</w:t>
            </w:r>
          </w:p>
        </w:tc>
      </w:tr>
      <w:tr w:rsidR="002A04B3" w14:paraId="227BCCB4" w14:textId="77777777">
        <w:trPr>
          <w:trHeight w:val="501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F3491D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48C6B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0.70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FCF509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-0.51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132D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-0.16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180A0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-0.32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461AB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-0.17</w:t>
            </w:r>
          </w:p>
        </w:tc>
      </w:tr>
      <w:tr w:rsidR="002A04B3" w14:paraId="3EEF4562" w14:textId="77777777">
        <w:trPr>
          <w:trHeight w:val="466"/>
          <w:jc w:val="center"/>
        </w:trPr>
        <w:tc>
          <w:tcPr>
            <w:tcW w:w="15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268D04A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OH*</w:t>
            </w:r>
          </w:p>
        </w:tc>
        <w:tc>
          <w:tcPr>
            <w:tcW w:w="15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A0B518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-2.01</w:t>
            </w:r>
          </w:p>
        </w:tc>
        <w:tc>
          <w:tcPr>
            <w:tcW w:w="15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F431C5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-3.24</w:t>
            </w:r>
          </w:p>
        </w:tc>
        <w:tc>
          <w:tcPr>
            <w:tcW w:w="1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CA3B30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-3.13</w:t>
            </w:r>
          </w:p>
        </w:tc>
        <w:tc>
          <w:tcPr>
            <w:tcW w:w="14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F1703E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-3.96</w:t>
            </w:r>
          </w:p>
        </w:tc>
        <w:tc>
          <w:tcPr>
            <w:tcW w:w="15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0FDAD5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-3.03</w:t>
            </w:r>
          </w:p>
        </w:tc>
      </w:tr>
      <w:tr w:rsidR="002A04B3" w14:paraId="117579F3" w14:textId="77777777">
        <w:trPr>
          <w:trHeight w:val="537"/>
          <w:jc w:val="center"/>
        </w:trPr>
        <w:tc>
          <w:tcPr>
            <w:tcW w:w="152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7C45A09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support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162E681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-2.70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0D5D27A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49C6386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-2.47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546FD83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-1.83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61C659F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1.29</w:t>
            </w:r>
          </w:p>
        </w:tc>
      </w:tr>
    </w:tbl>
    <w:p w14:paraId="62D41B5E" w14:textId="77777777" w:rsidR="002A04B3" w:rsidRDefault="002A04B3">
      <w:pPr>
        <w:spacing w:before="120"/>
        <w:rPr>
          <w:rFonts w:ascii="Times New Roman" w:hAnsi="Times New Roman"/>
          <w:sz w:val="22"/>
        </w:rPr>
      </w:pPr>
    </w:p>
    <w:p w14:paraId="7E2AD8E9" w14:textId="77777777" w:rsidR="002A04B3" w:rsidRDefault="0035110A">
      <w:pPr>
        <w:pStyle w:val="EndNoteBibliography"/>
        <w:spacing w:before="120"/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lastRenderedPageBreak/>
        <w:t>Table S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>2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. </w:t>
      </w:r>
      <w:r>
        <w:rPr>
          <w:rFonts w:ascii="Times New Roman" w:hAnsi="Times New Roman" w:hint="eastAsia"/>
          <w:sz w:val="22"/>
        </w:rPr>
        <w:t>Relative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 energy change of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hint="eastAsia"/>
          <w:sz w:val="22"/>
        </w:rPr>
        <w:t>phenol to hydroquinone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on </w:t>
      </w:r>
      <w:r>
        <w:rPr>
          <w:rFonts w:ascii="Times New Roman" w:hAnsi="Times New Roman" w:hint="eastAsia"/>
          <w:sz w:val="22"/>
          <w:szCs w:val="22"/>
        </w:rPr>
        <w:t>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>4</w:t>
      </w:r>
      <w:r>
        <w:rPr>
          <w:rFonts w:ascii="Times New Roman" w:hAnsi="Times New Roman" w:hint="eastAsia"/>
          <w:sz w:val="22"/>
          <w:szCs w:val="22"/>
        </w:rPr>
        <w:t>O</w:t>
      </w:r>
      <w:r>
        <w:rPr>
          <w:rFonts w:ascii="Times New Roman" w:hAnsi="Times New Roman" w:hint="eastAsia"/>
          <w:sz w:val="22"/>
          <w:szCs w:val="22"/>
          <w:vertAlign w:val="subscript"/>
        </w:rPr>
        <w:t xml:space="preserve">1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support.</w:t>
      </w:r>
    </w:p>
    <w:tbl>
      <w:tblPr>
        <w:tblW w:w="9096" w:type="dxa"/>
        <w:jc w:val="center"/>
        <w:tblLayout w:type="fixed"/>
        <w:tblLook w:val="04A0" w:firstRow="1" w:lastRow="0" w:firstColumn="1" w:lastColumn="0" w:noHBand="0" w:noVBand="1"/>
      </w:tblPr>
      <w:tblGrid>
        <w:gridCol w:w="1524"/>
        <w:gridCol w:w="1526"/>
        <w:gridCol w:w="1517"/>
        <w:gridCol w:w="1617"/>
        <w:gridCol w:w="1457"/>
        <w:gridCol w:w="1455"/>
      </w:tblGrid>
      <w:tr w:rsidR="002A04B3" w14:paraId="4FF0AD00" w14:textId="77777777">
        <w:trPr>
          <w:trHeight w:val="804"/>
          <w:jc w:val="center"/>
        </w:trPr>
        <w:tc>
          <w:tcPr>
            <w:tcW w:w="152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4CD054D6" w14:textId="77777777" w:rsidR="002A04B3" w:rsidRDefault="002A04B3">
            <w:pPr>
              <w:widowControl/>
              <w:spacing w:before="12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6F5368A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Fe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6DE404B2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6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5F951C12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Mn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662BEAB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5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4539A80C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Pt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</w:tr>
      <w:tr w:rsidR="002A04B3" w14:paraId="41FB25A3" w14:textId="77777777">
        <w:trPr>
          <w:trHeight w:val="45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29AE4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0F5BA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3C775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BB956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607FB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1078E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</w:tr>
      <w:tr w:rsidR="002A04B3" w14:paraId="495B5405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DFB17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5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OH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A7CE2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-0.64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9BFF7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-0.68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A5320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-4.74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7D2BA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-0.71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00A23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0.03</w:t>
            </w:r>
          </w:p>
        </w:tc>
      </w:tr>
      <w:tr w:rsidR="002A04B3" w14:paraId="4A264194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B32752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F8570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0.31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2F39A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47A0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-3.23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8AA37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-0.07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AD807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0.85</w:t>
            </w:r>
          </w:p>
        </w:tc>
      </w:tr>
      <w:tr w:rsidR="002A04B3" w14:paraId="04E1F034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AE976B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5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F3B6B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-0.14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B66CD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-1.05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966F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-3.31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6EFD4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-1.72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F82CF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-2.83</w:t>
            </w:r>
          </w:p>
        </w:tc>
      </w:tr>
      <w:tr w:rsidR="002A04B3" w14:paraId="0D499E2F" w14:textId="77777777">
        <w:trPr>
          <w:trHeight w:val="501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C8A0A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8157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1.35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ED28C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-0.24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419E3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-1.49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5EF0F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-1.32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4EA62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-0.66</w:t>
            </w:r>
          </w:p>
        </w:tc>
      </w:tr>
      <w:tr w:rsidR="002A04B3" w14:paraId="1DBD9006" w14:textId="77777777">
        <w:trPr>
          <w:trHeight w:val="466"/>
          <w:jc w:val="center"/>
        </w:trPr>
        <w:tc>
          <w:tcPr>
            <w:tcW w:w="15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5C462D6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OH*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0B4837A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-1.33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6C8B27A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-2.62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17E124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C90268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-4.11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5121EE3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-3.56</w:t>
            </w:r>
          </w:p>
        </w:tc>
      </w:tr>
    </w:tbl>
    <w:p w14:paraId="0C4B054F" w14:textId="77777777" w:rsidR="002A04B3" w:rsidRDefault="002A04B3">
      <w:pPr>
        <w:spacing w:before="120"/>
        <w:rPr>
          <w:rFonts w:ascii="Times New Roman" w:hAnsi="Times New Roman"/>
          <w:sz w:val="22"/>
        </w:rPr>
      </w:pPr>
    </w:p>
    <w:tbl>
      <w:tblPr>
        <w:tblW w:w="9162" w:type="dxa"/>
        <w:jc w:val="center"/>
        <w:tblLayout w:type="fixed"/>
        <w:tblLook w:val="04A0" w:firstRow="1" w:lastRow="0" w:firstColumn="1" w:lastColumn="0" w:noHBand="0" w:noVBand="1"/>
      </w:tblPr>
      <w:tblGrid>
        <w:gridCol w:w="1524"/>
        <w:gridCol w:w="1526"/>
        <w:gridCol w:w="1517"/>
        <w:gridCol w:w="1617"/>
        <w:gridCol w:w="1457"/>
        <w:gridCol w:w="1521"/>
      </w:tblGrid>
      <w:tr w:rsidR="002A04B3" w14:paraId="67C870CF" w14:textId="77777777">
        <w:trPr>
          <w:trHeight w:val="804"/>
          <w:jc w:val="center"/>
        </w:trPr>
        <w:tc>
          <w:tcPr>
            <w:tcW w:w="152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351753FC" w14:textId="77777777" w:rsidR="002A04B3" w:rsidRDefault="002A04B3">
            <w:pPr>
              <w:widowControl/>
              <w:spacing w:before="12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5AFDAB6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Pd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50A6A6B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u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6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2456180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Zn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15E4160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V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21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6A2D52A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Cr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</w:tr>
      <w:tr w:rsidR="002A04B3" w14:paraId="17DE295C" w14:textId="77777777">
        <w:trPr>
          <w:trHeight w:val="45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9CB27C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77E72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EAE40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A06B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20096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15580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</w:tr>
      <w:tr w:rsidR="002A04B3" w14:paraId="14E8B33B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E55FBA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O*+C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5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OH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9629F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-4.63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D539A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10BF3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-0.50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845FC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-1.01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5AEAA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-4.85</w:t>
            </w:r>
          </w:p>
        </w:tc>
      </w:tr>
      <w:tr w:rsidR="002A04B3" w14:paraId="7E4DA597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30988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575DE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-4.13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BB883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-0.19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64AEF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0.10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9A356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4.93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F257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-2.60</w:t>
            </w:r>
          </w:p>
        </w:tc>
      </w:tr>
      <w:tr w:rsidR="002A04B3" w14:paraId="6D4711DA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D67DC2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5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A31E2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-7.95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C9354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-1.86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0DE6F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-1.74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6198F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1.87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55D3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-2.42</w:t>
            </w:r>
          </w:p>
        </w:tc>
      </w:tr>
      <w:tr w:rsidR="002A04B3" w14:paraId="50E311CD" w14:textId="77777777">
        <w:trPr>
          <w:trHeight w:val="501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84BBA0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EC47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-5.70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63CCD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-1.30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B541A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-0.66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A3467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4.07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AEB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-0.77</w:t>
            </w:r>
          </w:p>
        </w:tc>
      </w:tr>
      <w:tr w:rsidR="002A04B3" w14:paraId="1F0A43BA" w14:textId="77777777">
        <w:trPr>
          <w:trHeight w:val="466"/>
          <w:jc w:val="center"/>
        </w:trPr>
        <w:tc>
          <w:tcPr>
            <w:tcW w:w="152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322EC57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OH*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4759E72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-8.59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5F04BDB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-4.16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53EF28C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-3.31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18FCAB4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1.13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3043406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-2.64</w:t>
            </w:r>
          </w:p>
        </w:tc>
      </w:tr>
    </w:tbl>
    <w:p w14:paraId="67D4F2A9" w14:textId="77777777" w:rsidR="002A04B3" w:rsidRDefault="002A04B3">
      <w:pPr>
        <w:spacing w:before="120"/>
        <w:rPr>
          <w:rFonts w:ascii="Times New Roman" w:hAnsi="Times New Roman"/>
          <w:sz w:val="22"/>
        </w:rPr>
      </w:pPr>
    </w:p>
    <w:p w14:paraId="6F6E3128" w14:textId="77777777" w:rsidR="002A04B3" w:rsidRDefault="0035110A">
      <w:pPr>
        <w:pStyle w:val="EndNoteBibliography"/>
        <w:spacing w:before="120"/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Table S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>3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. </w:t>
      </w:r>
      <w:r>
        <w:rPr>
          <w:rFonts w:ascii="Times New Roman" w:hAnsi="Times New Roman" w:hint="eastAsia"/>
          <w:sz w:val="22"/>
        </w:rPr>
        <w:t>Relative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 energy change of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hint="eastAsia"/>
          <w:sz w:val="22"/>
        </w:rPr>
        <w:t>hydroquinone to benzoquinone</w:t>
      </w:r>
      <w:r>
        <w:rPr>
          <w:rFonts w:ascii="Times New Roman" w:eastAsia="宋体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 xml:space="preserve">on </w:t>
      </w:r>
      <w:r>
        <w:rPr>
          <w:rFonts w:ascii="Times New Roman" w:hAnsi="Times New Roman" w:hint="eastAsia"/>
          <w:sz w:val="22"/>
          <w:szCs w:val="22"/>
        </w:rPr>
        <w:t>TM</w:t>
      </w:r>
      <w:r>
        <w:rPr>
          <w:rFonts w:ascii="Times New Roman" w:hAnsi="Times New Roman" w:hint="eastAsia"/>
          <w:sz w:val="22"/>
          <w:szCs w:val="22"/>
          <w:vertAlign w:val="subscript"/>
        </w:rPr>
        <w:t>1</w:t>
      </w:r>
      <w:r>
        <w:rPr>
          <w:rFonts w:ascii="Times New Roman" w:hAnsi="Times New Roman" w:hint="eastAsia"/>
          <w:sz w:val="22"/>
        </w:rPr>
        <w:t>-</w:t>
      </w:r>
      <w:r>
        <w:rPr>
          <w:rFonts w:ascii="Times New Roman" w:hAnsi="Times New Roman" w:hint="eastAsia"/>
          <w:sz w:val="22"/>
          <w:szCs w:val="22"/>
        </w:rPr>
        <w:t>N</w:t>
      </w:r>
      <w:r>
        <w:rPr>
          <w:rFonts w:ascii="Times New Roman" w:hAnsi="Times New Roman" w:hint="eastAsia"/>
          <w:sz w:val="22"/>
          <w:szCs w:val="22"/>
          <w:vertAlign w:val="subscript"/>
        </w:rPr>
        <w:t xml:space="preserve">4 </w:t>
      </w:r>
      <w:r>
        <w:rPr>
          <w:rFonts w:ascii="Times New Roman" w:eastAsia="宋体" w:hAnsi="Times New Roman" w:cs="Times New Roman"/>
          <w:sz w:val="22"/>
          <w:szCs w:val="22"/>
          <w:shd w:val="clear" w:color="auto" w:fill="FFFFFF"/>
        </w:rPr>
        <w:t>support.</w:t>
      </w:r>
    </w:p>
    <w:tbl>
      <w:tblPr>
        <w:tblW w:w="9117" w:type="dxa"/>
        <w:jc w:val="center"/>
        <w:tblLayout w:type="fixed"/>
        <w:tblLook w:val="04A0" w:firstRow="1" w:lastRow="0" w:firstColumn="1" w:lastColumn="0" w:noHBand="0" w:noVBand="1"/>
      </w:tblPr>
      <w:tblGrid>
        <w:gridCol w:w="1527"/>
        <w:gridCol w:w="1529"/>
        <w:gridCol w:w="1520"/>
        <w:gridCol w:w="1621"/>
        <w:gridCol w:w="1461"/>
        <w:gridCol w:w="1459"/>
      </w:tblGrid>
      <w:tr w:rsidR="002A04B3" w14:paraId="0783DBBF" w14:textId="77777777">
        <w:trPr>
          <w:trHeight w:val="797"/>
          <w:jc w:val="center"/>
        </w:trPr>
        <w:tc>
          <w:tcPr>
            <w:tcW w:w="152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160BDB8" w14:textId="77777777" w:rsidR="002A04B3" w:rsidRDefault="002A04B3">
            <w:pPr>
              <w:widowControl/>
              <w:spacing w:before="12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275B3528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Fe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20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112F600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Co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621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F746039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Mn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61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2E9C5F39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9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3FFDD29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Pt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</w:tr>
      <w:tr w:rsidR="002A04B3" w14:paraId="36282C14" w14:textId="77777777">
        <w:trPr>
          <w:trHeight w:val="454"/>
          <w:jc w:val="center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91E468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support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F4688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5C1CA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4F3C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A39A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133D6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</w:tr>
      <w:tr w:rsidR="002A04B3" w14:paraId="40908602" w14:textId="77777777">
        <w:trPr>
          <w:trHeight w:val="467"/>
          <w:jc w:val="center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FDEEC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OH*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87CD8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0.56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E4FDB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0.32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787B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-1.30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4D5C2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-0.18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52F9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0.18</w:t>
            </w:r>
          </w:p>
        </w:tc>
      </w:tr>
      <w:tr w:rsidR="002A04B3" w14:paraId="7E5D462B" w14:textId="77777777">
        <w:trPr>
          <w:trHeight w:val="502"/>
          <w:jc w:val="center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71CAC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7C014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3.87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4A500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3.44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ED9FD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1.92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1AFAB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3.06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11FE7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4.43</w:t>
            </w:r>
          </w:p>
        </w:tc>
      </w:tr>
      <w:tr w:rsidR="002A04B3" w14:paraId="04E4A99D" w14:textId="77777777">
        <w:trPr>
          <w:trHeight w:val="826"/>
          <w:jc w:val="center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59DF5F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  <w:p w14:paraId="21DB342D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+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H*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6D751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1.47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0FB6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1.71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29330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-0.30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7452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1.95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447FB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2.20</w:t>
            </w:r>
          </w:p>
        </w:tc>
      </w:tr>
      <w:tr w:rsidR="002A04B3" w14:paraId="1AB6AF28" w14:textId="77777777">
        <w:trPr>
          <w:trHeight w:val="479"/>
          <w:jc w:val="center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4B9180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9AE7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7.70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46282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3.77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801B3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1.89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A1EBA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7.08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D9F5C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4.55</w:t>
            </w:r>
          </w:p>
        </w:tc>
      </w:tr>
      <w:tr w:rsidR="002A04B3" w14:paraId="3DA09359" w14:textId="77777777">
        <w:trPr>
          <w:trHeight w:val="826"/>
          <w:jc w:val="center"/>
        </w:trPr>
        <w:tc>
          <w:tcPr>
            <w:tcW w:w="152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6D6A5F8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  <w:p w14:paraId="24DFC19E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+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3713A2B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07570C6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318443F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-0.32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3A2FD4B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1.67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58011C1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1.93</w:t>
            </w:r>
          </w:p>
        </w:tc>
      </w:tr>
    </w:tbl>
    <w:p w14:paraId="54419F1D" w14:textId="77777777" w:rsidR="002A04B3" w:rsidRDefault="002A04B3">
      <w:pPr>
        <w:spacing w:before="120"/>
        <w:rPr>
          <w:rFonts w:ascii="Times New Roman" w:hAnsi="Times New Roman"/>
          <w:sz w:val="22"/>
        </w:rPr>
      </w:pPr>
    </w:p>
    <w:tbl>
      <w:tblPr>
        <w:tblW w:w="9162" w:type="dxa"/>
        <w:jc w:val="center"/>
        <w:tblLayout w:type="fixed"/>
        <w:tblLook w:val="04A0" w:firstRow="1" w:lastRow="0" w:firstColumn="1" w:lastColumn="0" w:noHBand="0" w:noVBand="1"/>
      </w:tblPr>
      <w:tblGrid>
        <w:gridCol w:w="1524"/>
        <w:gridCol w:w="1526"/>
        <w:gridCol w:w="1517"/>
        <w:gridCol w:w="1617"/>
        <w:gridCol w:w="1457"/>
        <w:gridCol w:w="1521"/>
      </w:tblGrid>
      <w:tr w:rsidR="002A04B3" w14:paraId="3E16993C" w14:textId="77777777">
        <w:trPr>
          <w:trHeight w:val="804"/>
          <w:jc w:val="center"/>
        </w:trPr>
        <w:tc>
          <w:tcPr>
            <w:tcW w:w="152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7481F6F2" w14:textId="77777777" w:rsidR="002A04B3" w:rsidRDefault="002A04B3">
            <w:pPr>
              <w:widowControl/>
              <w:spacing w:before="12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38EB92D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Pd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406CC50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u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61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27CF7A9B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Zn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457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5D9F56B6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V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  <w:tc>
          <w:tcPr>
            <w:tcW w:w="1521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44CE6C1E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Cr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 w:hint="eastAsia"/>
                <w:sz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>
              <w:rPr>
                <w:rFonts w:ascii="Times New Roman" w:hAnsi="Times New Roman" w:hint="eastAsia"/>
                <w:sz w:val="22"/>
                <w:szCs w:val="22"/>
              </w:rPr>
              <w:t>V</w:t>
            </w:r>
          </w:p>
        </w:tc>
      </w:tr>
      <w:tr w:rsidR="002A04B3" w14:paraId="24DD3B5F" w14:textId="77777777">
        <w:trPr>
          <w:trHeight w:val="45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016094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support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E2AFB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7B9775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6E4224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C225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EF27F8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0.00</w:t>
            </w:r>
          </w:p>
        </w:tc>
      </w:tr>
      <w:tr w:rsidR="002A04B3" w14:paraId="0C3AE953" w14:textId="77777777">
        <w:trPr>
          <w:trHeight w:val="489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3B8307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OH*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1E836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-0.62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A2DFE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-0.67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757013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-0.88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594EB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-1.03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2E673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0.76</w:t>
            </w:r>
          </w:p>
        </w:tc>
      </w:tr>
      <w:tr w:rsidR="002A04B3" w14:paraId="0FDFC571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15D30B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4E2830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3.94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686F1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2.53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7A7AE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1.96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CAD16E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2.63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1420C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2.56</w:t>
            </w:r>
          </w:p>
        </w:tc>
      </w:tr>
      <w:tr w:rsidR="002A04B3" w14:paraId="3553FA17" w14:textId="77777777">
        <w:trPr>
          <w:trHeight w:val="525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A635ED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HO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  <w:p w14:paraId="016F8F95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+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H*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3E95F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1.79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CBBB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1.39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3AA839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0.65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54662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1.88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E0B38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0.75</w:t>
            </w:r>
          </w:p>
        </w:tc>
      </w:tr>
      <w:tr w:rsidR="002A04B3" w14:paraId="22181F3C" w14:textId="77777777">
        <w:trPr>
          <w:trHeight w:val="501"/>
          <w:jc w:val="center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AE1919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TS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05BEA1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3.50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F0BB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2.87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215487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5.56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B4B23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4.16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257C22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2.62</w:t>
            </w:r>
          </w:p>
        </w:tc>
      </w:tr>
      <w:tr w:rsidR="002A04B3" w14:paraId="51F51FD8" w14:textId="77777777">
        <w:trPr>
          <w:trHeight w:val="466"/>
          <w:jc w:val="center"/>
        </w:trPr>
        <w:tc>
          <w:tcPr>
            <w:tcW w:w="152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1273167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O*</w:t>
            </w:r>
          </w:p>
          <w:p w14:paraId="6430B821" w14:textId="77777777" w:rsidR="002A04B3" w:rsidRDefault="0035110A">
            <w:pPr>
              <w:widowControl/>
              <w:spacing w:before="120"/>
              <w:jc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</w:rPr>
              <w:t>+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H</w:t>
            </w:r>
            <w:r>
              <w:rPr>
                <w:rFonts w:ascii="Times New Roman" w:hAnsi="Times New Roman" w:hint="eastAsia"/>
                <w:color w:val="000000"/>
                <w:kern w:val="0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  <w:t>*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3C14A3FA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1.01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7EE38D6D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0.96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7AB5861B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0.69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20E6AF39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-0.86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14:paraId="4CDCE976" w14:textId="77777777" w:rsidR="002A04B3" w:rsidRDefault="0035110A">
            <w:pPr>
              <w:widowControl/>
              <w:spacing w:before="12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0.44</w:t>
            </w:r>
          </w:p>
        </w:tc>
      </w:tr>
    </w:tbl>
    <w:p w14:paraId="43D3825A" w14:textId="77777777" w:rsidR="002A04B3" w:rsidRDefault="002A04B3">
      <w:pPr>
        <w:spacing w:before="120"/>
        <w:rPr>
          <w:rFonts w:ascii="Times New Roman" w:hAnsi="Times New Roman"/>
          <w:sz w:val="22"/>
        </w:rPr>
      </w:pPr>
    </w:p>
    <w:p w14:paraId="243C8B37" w14:textId="77777777" w:rsidR="002A04B3" w:rsidRDefault="0035110A">
      <w:pPr>
        <w:spacing w:before="120" w:afterLines="50" w:after="15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sz w:val="22"/>
        </w:rPr>
        <w:t>Table S4. Comparison of the performance of benzene oxidation to phenol over Fe/Co/CuN</w:t>
      </w:r>
      <w:r>
        <w:rPr>
          <w:rFonts w:ascii="Times New Roman" w:hAnsi="Times New Roman" w:hint="eastAsia"/>
          <w:sz w:val="22"/>
          <w:vertAlign w:val="subscript"/>
        </w:rPr>
        <w:t>4</w:t>
      </w:r>
      <w:r>
        <w:rPr>
          <w:rFonts w:ascii="Times New Roman" w:hAnsi="Times New Roman" w:hint="eastAsia"/>
          <w:sz w:val="22"/>
        </w:rPr>
        <w:t xml:space="preserve"> catalyst</w:t>
      </w:r>
    </w:p>
    <w:tbl>
      <w:tblPr>
        <w:tblStyle w:val="a6"/>
        <w:tblW w:w="9045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1380"/>
        <w:gridCol w:w="1245"/>
        <w:gridCol w:w="1245"/>
        <w:gridCol w:w="1230"/>
        <w:gridCol w:w="2430"/>
      </w:tblGrid>
      <w:tr w:rsidR="002A04B3" w14:paraId="5382F44B" w14:textId="77777777">
        <w:trPr>
          <w:trHeight w:val="497"/>
          <w:jc w:val="center"/>
        </w:trPr>
        <w:tc>
          <w:tcPr>
            <w:tcW w:w="1515" w:type="dxa"/>
          </w:tcPr>
          <w:p w14:paraId="41B592A0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Catalyst</w:t>
            </w:r>
          </w:p>
        </w:tc>
        <w:tc>
          <w:tcPr>
            <w:tcW w:w="1380" w:type="dxa"/>
            <w:vAlign w:val="center"/>
          </w:tcPr>
          <w:p w14:paraId="6DC6CF33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Reaction </w:t>
            </w:r>
            <w:proofErr w:type="gramStart"/>
            <w:r>
              <w:rPr>
                <w:rFonts w:ascii="Times New Roman" w:hAnsi="Times New Roman" w:hint="eastAsia"/>
                <w:sz w:val="22"/>
                <w:szCs w:val="22"/>
              </w:rPr>
              <w:t>Temperature(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℃</w:t>
            </w:r>
            <w:r>
              <w:rPr>
                <w:rFonts w:ascii="Times New Roman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1245" w:type="dxa"/>
            <w:vAlign w:val="center"/>
          </w:tcPr>
          <w:p w14:paraId="7F07D7E0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Time</w:t>
            </w:r>
          </w:p>
          <w:p w14:paraId="6AF1B26B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(h)</w:t>
            </w:r>
          </w:p>
        </w:tc>
        <w:tc>
          <w:tcPr>
            <w:tcW w:w="1245" w:type="dxa"/>
            <w:vAlign w:val="center"/>
          </w:tcPr>
          <w:p w14:paraId="5556B16D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Benzene </w:t>
            </w:r>
            <w:proofErr w:type="gramStart"/>
            <w:r>
              <w:rPr>
                <w:rFonts w:ascii="Times New Roman" w:hAnsi="Times New Roman" w:hint="eastAsia"/>
                <w:sz w:val="22"/>
                <w:szCs w:val="22"/>
              </w:rPr>
              <w:t>Conversion(</w:t>
            </w:r>
            <w:proofErr w:type="gramEnd"/>
            <w:r>
              <w:rPr>
                <w:rFonts w:ascii="Times New Roman" w:hAnsi="Times New Roman" w:hint="eastAsia"/>
                <w:sz w:val="22"/>
                <w:szCs w:val="22"/>
              </w:rPr>
              <w:t>%)</w:t>
            </w:r>
          </w:p>
        </w:tc>
        <w:tc>
          <w:tcPr>
            <w:tcW w:w="1230" w:type="dxa"/>
            <w:vAlign w:val="center"/>
          </w:tcPr>
          <w:p w14:paraId="79E1747E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Phenol </w:t>
            </w:r>
          </w:p>
          <w:p w14:paraId="593EF411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hint="eastAsia"/>
                <w:sz w:val="22"/>
                <w:szCs w:val="22"/>
              </w:rPr>
              <w:t>Selectivity(</w:t>
            </w:r>
            <w:proofErr w:type="gramEnd"/>
            <w:r>
              <w:rPr>
                <w:rFonts w:ascii="Times New Roman" w:hAnsi="Times New Roman" w:hint="eastAsia"/>
                <w:sz w:val="22"/>
                <w:szCs w:val="22"/>
              </w:rPr>
              <w:t>%)</w:t>
            </w:r>
          </w:p>
        </w:tc>
        <w:tc>
          <w:tcPr>
            <w:tcW w:w="2430" w:type="dxa"/>
            <w:vAlign w:val="center"/>
          </w:tcPr>
          <w:p w14:paraId="5F261866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Reference</w:t>
            </w:r>
          </w:p>
        </w:tc>
      </w:tr>
      <w:tr w:rsidR="002A04B3" w14:paraId="1A7AE121" w14:textId="77777777">
        <w:trPr>
          <w:trHeight w:val="906"/>
          <w:jc w:val="center"/>
        </w:trPr>
        <w:tc>
          <w:tcPr>
            <w:tcW w:w="1515" w:type="dxa"/>
            <w:tcBorders>
              <w:top w:val="single" w:sz="4" w:space="0" w:color="auto"/>
              <w:bottom w:val="nil"/>
            </w:tcBorders>
          </w:tcPr>
          <w:p w14:paraId="61E2C905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FeN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 xml:space="preserve">4 </w:t>
            </w:r>
            <w:r>
              <w:rPr>
                <w:rFonts w:ascii="Times New Roman" w:hAnsi="Times New Roman" w:hint="eastAsia"/>
                <w:sz w:val="22"/>
                <w:szCs w:val="22"/>
              </w:rPr>
              <w:t>SA/CNS</w:t>
            </w:r>
          </w:p>
        </w:tc>
        <w:tc>
          <w:tcPr>
            <w:tcW w:w="1380" w:type="dxa"/>
            <w:tcBorders>
              <w:top w:val="single" w:sz="4" w:space="0" w:color="auto"/>
              <w:bottom w:val="nil"/>
            </w:tcBorders>
          </w:tcPr>
          <w:p w14:paraId="5446B49C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25</w:t>
            </w:r>
          </w:p>
        </w:tc>
        <w:tc>
          <w:tcPr>
            <w:tcW w:w="1245" w:type="dxa"/>
            <w:tcBorders>
              <w:top w:val="single" w:sz="4" w:space="0" w:color="auto"/>
              <w:bottom w:val="nil"/>
            </w:tcBorders>
          </w:tcPr>
          <w:p w14:paraId="378B9ED0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24</w:t>
            </w:r>
          </w:p>
        </w:tc>
        <w:tc>
          <w:tcPr>
            <w:tcW w:w="1245" w:type="dxa"/>
            <w:tcBorders>
              <w:top w:val="single" w:sz="4" w:space="0" w:color="auto"/>
              <w:bottom w:val="nil"/>
            </w:tcBorders>
          </w:tcPr>
          <w:p w14:paraId="025858C0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22</w:t>
            </w:r>
          </w:p>
        </w:tc>
        <w:tc>
          <w:tcPr>
            <w:tcW w:w="1230" w:type="dxa"/>
            <w:tcBorders>
              <w:top w:val="single" w:sz="4" w:space="0" w:color="auto"/>
              <w:bottom w:val="nil"/>
            </w:tcBorders>
          </w:tcPr>
          <w:p w14:paraId="1251604C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91</w:t>
            </w:r>
          </w:p>
        </w:tc>
        <w:tc>
          <w:tcPr>
            <w:tcW w:w="2430" w:type="dxa"/>
            <w:tcBorders>
              <w:top w:val="single" w:sz="4" w:space="0" w:color="auto"/>
              <w:bottom w:val="nil"/>
            </w:tcBorders>
          </w:tcPr>
          <w:p w14:paraId="56E7ECF9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Nat </w:t>
            </w:r>
            <w:proofErr w:type="spellStart"/>
            <w:r>
              <w:rPr>
                <w:rFonts w:ascii="Times New Roman" w:hAnsi="Times New Roman" w:hint="eastAsia"/>
                <w:sz w:val="22"/>
                <w:szCs w:val="22"/>
              </w:rPr>
              <w:t>Commun</w:t>
            </w:r>
            <w:proofErr w:type="spellEnd"/>
            <w:r>
              <w:rPr>
                <w:rFonts w:ascii="Times New Roman" w:hAnsi="Times New Roman" w:hint="eastAsia"/>
                <w:sz w:val="22"/>
                <w:szCs w:val="22"/>
              </w:rPr>
              <w:t xml:space="preserve"> 9, 3861(2018)</w:t>
            </w:r>
          </w:p>
        </w:tc>
      </w:tr>
      <w:tr w:rsidR="002A04B3" w14:paraId="0D2EF9F8" w14:textId="77777777">
        <w:trPr>
          <w:jc w:val="center"/>
        </w:trPr>
        <w:tc>
          <w:tcPr>
            <w:tcW w:w="1515" w:type="dxa"/>
            <w:tcBorders>
              <w:top w:val="nil"/>
              <w:bottom w:val="nil"/>
            </w:tcBorders>
          </w:tcPr>
          <w:p w14:paraId="771B6C34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NiN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 xml:space="preserve">4 </w:t>
            </w:r>
            <w:r>
              <w:rPr>
                <w:rFonts w:ascii="Times New Roman" w:hAnsi="Times New Roman" w:hint="eastAsia"/>
                <w:sz w:val="22"/>
                <w:szCs w:val="22"/>
              </w:rPr>
              <w:t>SA/CN</w:t>
            </w:r>
          </w:p>
        </w:tc>
        <w:tc>
          <w:tcPr>
            <w:tcW w:w="1380" w:type="dxa"/>
            <w:tcBorders>
              <w:top w:val="nil"/>
              <w:bottom w:val="nil"/>
            </w:tcBorders>
          </w:tcPr>
          <w:p w14:paraId="7212F016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25</w:t>
            </w:r>
          </w:p>
        </w:tc>
        <w:tc>
          <w:tcPr>
            <w:tcW w:w="1245" w:type="dxa"/>
            <w:tcBorders>
              <w:top w:val="nil"/>
              <w:bottom w:val="nil"/>
            </w:tcBorders>
          </w:tcPr>
          <w:p w14:paraId="5B917D18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24</w:t>
            </w:r>
          </w:p>
        </w:tc>
        <w:tc>
          <w:tcPr>
            <w:tcW w:w="1245" w:type="dxa"/>
            <w:tcBorders>
              <w:top w:val="nil"/>
              <w:bottom w:val="nil"/>
            </w:tcBorders>
          </w:tcPr>
          <w:p w14:paraId="7778DA5B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38</w:t>
            </w:r>
          </w:p>
        </w:tc>
        <w:tc>
          <w:tcPr>
            <w:tcW w:w="1230" w:type="dxa"/>
            <w:tcBorders>
              <w:top w:val="nil"/>
              <w:bottom w:val="nil"/>
            </w:tcBorders>
          </w:tcPr>
          <w:p w14:paraId="725DD0B0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90</w:t>
            </w:r>
          </w:p>
        </w:tc>
        <w:tc>
          <w:tcPr>
            <w:tcW w:w="2430" w:type="dxa"/>
            <w:tcBorders>
              <w:top w:val="nil"/>
              <w:bottom w:val="nil"/>
            </w:tcBorders>
          </w:tcPr>
          <w:p w14:paraId="141BE50E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J. Am. Chem. Soc. 2017, 139, 10976-10979</w:t>
            </w:r>
          </w:p>
        </w:tc>
      </w:tr>
      <w:tr w:rsidR="002A04B3" w14:paraId="226067CD" w14:textId="77777777">
        <w:trPr>
          <w:jc w:val="center"/>
        </w:trPr>
        <w:tc>
          <w:tcPr>
            <w:tcW w:w="1515" w:type="dxa"/>
            <w:tcBorders>
              <w:top w:val="nil"/>
              <w:bottom w:val="nil"/>
            </w:tcBorders>
          </w:tcPr>
          <w:p w14:paraId="5E385531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CoN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 xml:space="preserve">4 </w:t>
            </w:r>
            <w:r>
              <w:rPr>
                <w:rFonts w:ascii="Times New Roman" w:hAnsi="Times New Roman" w:hint="eastAsia"/>
                <w:sz w:val="22"/>
                <w:szCs w:val="22"/>
              </w:rPr>
              <w:t>SA/CNS</w:t>
            </w:r>
          </w:p>
        </w:tc>
        <w:tc>
          <w:tcPr>
            <w:tcW w:w="1380" w:type="dxa"/>
            <w:tcBorders>
              <w:top w:val="nil"/>
              <w:bottom w:val="nil"/>
            </w:tcBorders>
          </w:tcPr>
          <w:p w14:paraId="32291830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25</w:t>
            </w:r>
          </w:p>
        </w:tc>
        <w:tc>
          <w:tcPr>
            <w:tcW w:w="1245" w:type="dxa"/>
            <w:tcBorders>
              <w:top w:val="nil"/>
              <w:bottom w:val="nil"/>
            </w:tcBorders>
          </w:tcPr>
          <w:p w14:paraId="6D91A5AD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24</w:t>
            </w:r>
          </w:p>
        </w:tc>
        <w:tc>
          <w:tcPr>
            <w:tcW w:w="1245" w:type="dxa"/>
            <w:tcBorders>
              <w:top w:val="nil"/>
              <w:bottom w:val="nil"/>
            </w:tcBorders>
          </w:tcPr>
          <w:p w14:paraId="078DDF8D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58</w:t>
            </w:r>
          </w:p>
        </w:tc>
        <w:tc>
          <w:tcPr>
            <w:tcW w:w="1230" w:type="dxa"/>
            <w:tcBorders>
              <w:top w:val="nil"/>
              <w:bottom w:val="nil"/>
            </w:tcBorders>
          </w:tcPr>
          <w:p w14:paraId="68C5E7E1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94</w:t>
            </w:r>
          </w:p>
        </w:tc>
        <w:tc>
          <w:tcPr>
            <w:tcW w:w="2430" w:type="dxa"/>
            <w:tcBorders>
              <w:top w:val="nil"/>
              <w:bottom w:val="nil"/>
            </w:tcBorders>
          </w:tcPr>
          <w:p w14:paraId="0B5DA3C5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Nat </w:t>
            </w:r>
            <w:proofErr w:type="spellStart"/>
            <w:r>
              <w:rPr>
                <w:rFonts w:ascii="Times New Roman" w:hAnsi="Times New Roman" w:hint="eastAsia"/>
                <w:sz w:val="22"/>
                <w:szCs w:val="22"/>
              </w:rPr>
              <w:t>Commun</w:t>
            </w:r>
            <w:proofErr w:type="spellEnd"/>
            <w:r>
              <w:rPr>
                <w:rFonts w:ascii="Times New Roman" w:hAnsi="Times New Roman" w:hint="eastAsia"/>
                <w:sz w:val="22"/>
                <w:szCs w:val="22"/>
              </w:rPr>
              <w:t xml:space="preserve"> 9, 3861(2018)</w:t>
            </w:r>
          </w:p>
        </w:tc>
      </w:tr>
      <w:tr w:rsidR="002A04B3" w14:paraId="7CC9162B" w14:textId="77777777">
        <w:trPr>
          <w:jc w:val="center"/>
        </w:trPr>
        <w:tc>
          <w:tcPr>
            <w:tcW w:w="1515" w:type="dxa"/>
            <w:tcBorders>
              <w:top w:val="nil"/>
              <w:bottom w:val="nil"/>
            </w:tcBorders>
          </w:tcPr>
          <w:p w14:paraId="677AF5E4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Cu-N</w:t>
            </w:r>
            <w:r>
              <w:rPr>
                <w:rFonts w:ascii="Times New Roman" w:hAnsi="Times New Roman" w:hint="eastAsia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 w:hint="eastAsia"/>
                <w:sz w:val="22"/>
                <w:szCs w:val="22"/>
              </w:rPr>
              <w:t>/HCNS</w:t>
            </w:r>
          </w:p>
        </w:tc>
        <w:tc>
          <w:tcPr>
            <w:tcW w:w="1380" w:type="dxa"/>
            <w:tcBorders>
              <w:top w:val="nil"/>
              <w:bottom w:val="nil"/>
            </w:tcBorders>
          </w:tcPr>
          <w:p w14:paraId="73382489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25</w:t>
            </w:r>
          </w:p>
        </w:tc>
        <w:tc>
          <w:tcPr>
            <w:tcW w:w="1245" w:type="dxa"/>
            <w:tcBorders>
              <w:top w:val="nil"/>
              <w:bottom w:val="nil"/>
            </w:tcBorders>
          </w:tcPr>
          <w:p w14:paraId="4BDE8D83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24</w:t>
            </w:r>
          </w:p>
        </w:tc>
        <w:tc>
          <w:tcPr>
            <w:tcW w:w="1245" w:type="dxa"/>
            <w:tcBorders>
              <w:top w:val="nil"/>
              <w:bottom w:val="nil"/>
            </w:tcBorders>
          </w:tcPr>
          <w:p w14:paraId="33E7AA3D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81.2</w:t>
            </w:r>
          </w:p>
        </w:tc>
        <w:tc>
          <w:tcPr>
            <w:tcW w:w="1230" w:type="dxa"/>
            <w:tcBorders>
              <w:top w:val="nil"/>
              <w:bottom w:val="nil"/>
            </w:tcBorders>
          </w:tcPr>
          <w:p w14:paraId="597AC338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86.6</w:t>
            </w:r>
          </w:p>
        </w:tc>
        <w:tc>
          <w:tcPr>
            <w:tcW w:w="2430" w:type="dxa"/>
            <w:tcBorders>
              <w:top w:val="nil"/>
              <w:bottom w:val="nil"/>
            </w:tcBorders>
          </w:tcPr>
          <w:p w14:paraId="55A02C1C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hint="eastAsia"/>
                <w:sz w:val="22"/>
                <w:szCs w:val="22"/>
              </w:rPr>
              <w:t>iScience</w:t>
            </w:r>
            <w:proofErr w:type="spellEnd"/>
            <w:r>
              <w:rPr>
                <w:rFonts w:ascii="Times New Roman" w:hAnsi="Times New Roman" w:hint="eastAsia"/>
                <w:sz w:val="22"/>
                <w:szCs w:val="22"/>
              </w:rPr>
              <w:t xml:space="preserve"> 2019, 22, 97-108</w:t>
            </w:r>
          </w:p>
        </w:tc>
      </w:tr>
      <w:tr w:rsidR="002A04B3" w14:paraId="52D50831" w14:textId="77777777">
        <w:trPr>
          <w:trHeight w:val="984"/>
          <w:jc w:val="center"/>
        </w:trPr>
        <w:tc>
          <w:tcPr>
            <w:tcW w:w="1515" w:type="dxa"/>
            <w:tcBorders>
              <w:top w:val="nil"/>
              <w:bottom w:val="single" w:sz="12" w:space="0" w:color="auto"/>
            </w:tcBorders>
          </w:tcPr>
          <w:p w14:paraId="49647452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Cu SAC/ S-N</w:t>
            </w:r>
          </w:p>
        </w:tc>
        <w:tc>
          <w:tcPr>
            <w:tcW w:w="1380" w:type="dxa"/>
            <w:tcBorders>
              <w:top w:val="nil"/>
              <w:bottom w:val="single" w:sz="12" w:space="0" w:color="auto"/>
            </w:tcBorders>
          </w:tcPr>
          <w:p w14:paraId="2DCF3BA4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25</w:t>
            </w:r>
          </w:p>
        </w:tc>
        <w:tc>
          <w:tcPr>
            <w:tcW w:w="1245" w:type="dxa"/>
            <w:tcBorders>
              <w:top w:val="nil"/>
              <w:bottom w:val="single" w:sz="12" w:space="0" w:color="auto"/>
            </w:tcBorders>
          </w:tcPr>
          <w:p w14:paraId="022FD1DB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48</w:t>
            </w:r>
          </w:p>
        </w:tc>
        <w:tc>
          <w:tcPr>
            <w:tcW w:w="1245" w:type="dxa"/>
            <w:tcBorders>
              <w:top w:val="nil"/>
              <w:bottom w:val="single" w:sz="12" w:space="0" w:color="auto"/>
            </w:tcBorders>
          </w:tcPr>
          <w:p w14:paraId="7F9278C6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60..2</w:t>
            </w:r>
          </w:p>
        </w:tc>
        <w:tc>
          <w:tcPr>
            <w:tcW w:w="1230" w:type="dxa"/>
            <w:tcBorders>
              <w:top w:val="nil"/>
              <w:bottom w:val="single" w:sz="12" w:space="0" w:color="auto"/>
            </w:tcBorders>
          </w:tcPr>
          <w:p w14:paraId="3130494E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85</w:t>
            </w:r>
          </w:p>
        </w:tc>
        <w:tc>
          <w:tcPr>
            <w:tcW w:w="2430" w:type="dxa"/>
            <w:tcBorders>
              <w:top w:val="nil"/>
              <w:bottom w:val="single" w:sz="12" w:space="0" w:color="auto"/>
            </w:tcBorders>
          </w:tcPr>
          <w:p w14:paraId="24790C2E" w14:textId="77777777" w:rsidR="002A04B3" w:rsidRDefault="0035110A">
            <w:pPr>
              <w:spacing w:before="12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J. Am. Chem. Soc. 2020, 142, 12643-12650</w:t>
            </w:r>
          </w:p>
        </w:tc>
      </w:tr>
    </w:tbl>
    <w:p w14:paraId="51A82494" w14:textId="77777777" w:rsidR="002A04B3" w:rsidRDefault="002A04B3">
      <w:pPr>
        <w:spacing w:before="120"/>
        <w:rPr>
          <w:rFonts w:ascii="Times New Roman" w:hAnsi="Times New Roman"/>
          <w:sz w:val="22"/>
          <w:szCs w:val="22"/>
        </w:rPr>
      </w:pPr>
    </w:p>
    <w:p w14:paraId="1B1D0D77" w14:textId="77777777" w:rsidR="002A04B3" w:rsidRDefault="0035110A">
      <w:pPr>
        <w:pStyle w:val="EndNoteBibliography"/>
        <w:spacing w:before="120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fldChar w:fldCharType="begin"/>
      </w:r>
      <w:r>
        <w:rPr>
          <w:rFonts w:ascii="Times New Roman" w:hAnsi="Times New Roman" w:cs="Times New Roman"/>
          <w:sz w:val="21"/>
          <w:szCs w:val="21"/>
        </w:rPr>
        <w:instrText xml:space="preserve"> ADDIN EN.REFLIST </w:instrText>
      </w:r>
      <w:r>
        <w:rPr>
          <w:rFonts w:ascii="Times New Roman" w:hAnsi="Times New Roman" w:cs="Times New Roman"/>
          <w:sz w:val="21"/>
          <w:szCs w:val="21"/>
        </w:rPr>
        <w:fldChar w:fldCharType="separate"/>
      </w:r>
      <w:r>
        <w:rPr>
          <w:rFonts w:ascii="Times New Roman" w:hAnsi="Times New Roman" w:cs="Times New Roman" w:hint="eastAsia"/>
          <w:sz w:val="21"/>
          <w:szCs w:val="21"/>
        </w:rPr>
        <w:t xml:space="preserve">1  </w:t>
      </w:r>
      <w:r>
        <w:rPr>
          <w:rFonts w:ascii="Times New Roman" w:hAnsi="Times New Roman" w:cs="Times New Roman"/>
          <w:sz w:val="21"/>
          <w:szCs w:val="21"/>
        </w:rPr>
        <w:t xml:space="preserve"> Zhu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</w:t>
      </w:r>
      <w:r>
        <w:rPr>
          <w:rFonts w:ascii="Times New Roman" w:hAnsi="Times New Roman" w:cs="Times New Roman" w:hint="eastAsia"/>
          <w:sz w:val="21"/>
          <w:szCs w:val="21"/>
        </w:rPr>
        <w:t xml:space="preserve"> Q</w:t>
      </w:r>
      <w:r>
        <w:rPr>
          <w:rFonts w:ascii="Times New Roman" w:hAnsi="Times New Roman" w:cs="Times New Roman"/>
          <w:sz w:val="21"/>
          <w:szCs w:val="21"/>
        </w:rPr>
        <w:t>, Sun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hAnsi="Times New Roman" w:cs="Times New Roman" w:hint="eastAsia"/>
          <w:sz w:val="21"/>
          <w:szCs w:val="21"/>
        </w:rPr>
        <w:t xml:space="preserve"> M</w:t>
      </w:r>
      <w:r>
        <w:rPr>
          <w:rFonts w:ascii="Times New Roman" w:hAnsi="Times New Roman" w:cs="Times New Roman"/>
          <w:sz w:val="21"/>
          <w:szCs w:val="21"/>
        </w:rPr>
        <w:t>, Luo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J, Chen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hAnsi="Times New Roman" w:cs="Times New Roman" w:hint="eastAsia"/>
          <w:sz w:val="21"/>
          <w:szCs w:val="21"/>
        </w:rPr>
        <w:t xml:space="preserve"> X</w:t>
      </w:r>
      <w:r>
        <w:rPr>
          <w:rFonts w:ascii="Times New Roman" w:hAnsi="Times New Roman" w:cs="Times New Roman"/>
          <w:sz w:val="21"/>
          <w:szCs w:val="21"/>
        </w:rPr>
        <w:t>, Cao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T, Zheng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</w:t>
      </w:r>
      <w:r>
        <w:rPr>
          <w:rFonts w:ascii="Times New Roman" w:hAnsi="Times New Roman" w:cs="Times New Roman" w:hint="eastAsia"/>
          <w:sz w:val="21"/>
          <w:szCs w:val="21"/>
        </w:rPr>
        <w:t xml:space="preserve"> R</w:t>
      </w:r>
      <w:r>
        <w:rPr>
          <w:rFonts w:ascii="Times New Roman" w:hAnsi="Times New Roman" w:cs="Times New Roman"/>
          <w:sz w:val="21"/>
          <w:szCs w:val="21"/>
        </w:rPr>
        <w:t>, Dong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J</w:t>
      </w:r>
      <w:r>
        <w:rPr>
          <w:rFonts w:ascii="Times New Roman" w:hAnsi="Times New Roman" w:cs="Times New Roman" w:hint="eastAsia"/>
          <w:sz w:val="21"/>
          <w:szCs w:val="21"/>
        </w:rPr>
        <w:t xml:space="preserve"> C</w:t>
      </w:r>
      <w:r>
        <w:rPr>
          <w:rFonts w:ascii="Times New Roman" w:hAnsi="Times New Roman" w:cs="Times New Roman"/>
          <w:sz w:val="21"/>
          <w:szCs w:val="21"/>
        </w:rPr>
        <w:t>, Zhang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J, Zhang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M</w:t>
      </w:r>
      <w:r>
        <w:rPr>
          <w:rFonts w:ascii="Times New Roman" w:hAnsi="Times New Roman" w:cs="Times New Roman" w:hint="eastAsia"/>
          <w:sz w:val="21"/>
          <w:szCs w:val="21"/>
        </w:rPr>
        <w:t xml:space="preserve"> L</w:t>
      </w:r>
      <w:r>
        <w:rPr>
          <w:rFonts w:ascii="Times New Roman" w:hAnsi="Times New Roman" w:cs="Times New Roman"/>
          <w:sz w:val="21"/>
          <w:szCs w:val="21"/>
        </w:rPr>
        <w:t>, Han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</w:t>
      </w:r>
      <w:r>
        <w:rPr>
          <w:rFonts w:ascii="Times New Roman" w:hAnsi="Times New Roman" w:cs="Times New Roman" w:hint="eastAsia"/>
          <w:sz w:val="21"/>
          <w:szCs w:val="21"/>
        </w:rPr>
        <w:t xml:space="preserve"> H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 w:hint="eastAsia"/>
          <w:sz w:val="21"/>
          <w:szCs w:val="21"/>
        </w:rPr>
        <w:t>et al.</w:t>
      </w:r>
      <w:r>
        <w:rPr>
          <w:rFonts w:ascii="Times New Roman" w:hAnsi="Times New Roman" w:cs="Times New Roman"/>
          <w:sz w:val="21"/>
          <w:szCs w:val="21"/>
        </w:rPr>
        <w:t xml:space="preserve"> A cocoon silk chemistry strategy to ultrathin N-doped carbon nanosheet with metal single-site catalysts. Nat</w:t>
      </w:r>
      <w:r>
        <w:rPr>
          <w:rFonts w:ascii="Times New Roman" w:hAnsi="Times New Roman" w:cs="Times New Roman" w:hint="eastAsia"/>
          <w:sz w:val="21"/>
          <w:szCs w:val="21"/>
        </w:rPr>
        <w:t>ure</w:t>
      </w:r>
      <w:r>
        <w:rPr>
          <w:rFonts w:ascii="Times New Roman" w:hAnsi="Times New Roman" w:cs="Times New Roman"/>
          <w:sz w:val="21"/>
          <w:szCs w:val="21"/>
        </w:rPr>
        <w:t xml:space="preserve"> Commun</w:t>
      </w:r>
      <w:r>
        <w:rPr>
          <w:rFonts w:ascii="Times New Roman" w:hAnsi="Times New Roman" w:cs="Times New Roman" w:hint="eastAsia"/>
          <w:sz w:val="21"/>
          <w:szCs w:val="21"/>
        </w:rPr>
        <w:t>ications</w:t>
      </w:r>
      <w:r>
        <w:rPr>
          <w:rFonts w:ascii="Times New Roman" w:hAnsi="Times New Roman" w:cs="Times New Roman"/>
          <w:sz w:val="21"/>
          <w:szCs w:val="21"/>
        </w:rPr>
        <w:t>, 2018, 9(1): 3861</w:t>
      </w:r>
    </w:p>
    <w:p w14:paraId="449A4A40" w14:textId="77777777" w:rsidR="002A04B3" w:rsidRDefault="0035110A">
      <w:pPr>
        <w:pStyle w:val="EndNoteBibliography"/>
        <w:spacing w:before="120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 w:hint="eastAsia"/>
          <w:sz w:val="21"/>
          <w:szCs w:val="21"/>
        </w:rPr>
        <w:t xml:space="preserve">2  </w:t>
      </w:r>
      <w:r>
        <w:rPr>
          <w:rFonts w:ascii="Times New Roman" w:hAnsi="Times New Roman" w:cs="Times New Roman"/>
          <w:sz w:val="21"/>
          <w:szCs w:val="21"/>
        </w:rPr>
        <w:t xml:space="preserve"> Fan</w:t>
      </w:r>
      <w:r>
        <w:rPr>
          <w:rFonts w:ascii="Times New Roman" w:hAnsi="Times New Roman" w:cs="Times New Roman" w:hint="eastAsia"/>
          <w:sz w:val="21"/>
          <w:szCs w:val="21"/>
        </w:rPr>
        <w:t xml:space="preserve"> R</w:t>
      </w:r>
      <w:r>
        <w:rPr>
          <w:rFonts w:ascii="Times New Roman" w:hAnsi="Times New Roman" w:cs="Times New Roman"/>
          <w:sz w:val="21"/>
          <w:szCs w:val="21"/>
        </w:rPr>
        <w:t>, Li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R</w:t>
      </w:r>
      <w:r>
        <w:rPr>
          <w:rFonts w:ascii="Times New Roman" w:hAnsi="Times New Roman" w:cs="Times New Roman" w:hint="eastAsia"/>
          <w:sz w:val="21"/>
          <w:szCs w:val="21"/>
        </w:rPr>
        <w:t xml:space="preserve"> Y</w:t>
      </w:r>
      <w:r>
        <w:rPr>
          <w:rFonts w:ascii="Times New Roman" w:hAnsi="Times New Roman" w:cs="Times New Roman"/>
          <w:sz w:val="21"/>
          <w:szCs w:val="21"/>
        </w:rPr>
        <w:t>, Wang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X</w:t>
      </w:r>
      <w:r>
        <w:rPr>
          <w:rFonts w:ascii="Times New Roman" w:hAnsi="Times New Roman" w:cs="Times New Roman" w:hint="eastAsia"/>
          <w:sz w:val="21"/>
          <w:szCs w:val="21"/>
        </w:rPr>
        <w:t xml:space="preserve"> P</w:t>
      </w:r>
      <w:r>
        <w:rPr>
          <w:rFonts w:ascii="Times New Roman" w:hAnsi="Times New Roman" w:cs="Times New Roman"/>
          <w:sz w:val="21"/>
          <w:szCs w:val="21"/>
        </w:rPr>
        <w:t>, Kuang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X</w:t>
      </w:r>
      <w:r>
        <w:rPr>
          <w:rFonts w:ascii="Times New Roman" w:hAnsi="Times New Roman" w:cs="Times New Roman" w:hint="eastAsia"/>
          <w:sz w:val="21"/>
          <w:szCs w:val="21"/>
        </w:rPr>
        <w:t xml:space="preserve"> H</w:t>
      </w:r>
      <w:r>
        <w:rPr>
          <w:rFonts w:ascii="Times New Roman" w:hAnsi="Times New Roman" w:cs="Times New Roman"/>
          <w:sz w:val="21"/>
          <w:szCs w:val="21"/>
        </w:rPr>
        <w:t>, Li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J</w:t>
      </w:r>
      <w:r>
        <w:rPr>
          <w:rFonts w:ascii="Times New Roman" w:hAnsi="Times New Roman" w:cs="Times New Roman" w:hint="eastAsia"/>
          <w:sz w:val="21"/>
          <w:szCs w:val="21"/>
        </w:rPr>
        <w:t xml:space="preserve"> B</w:t>
      </w:r>
      <w:r>
        <w:rPr>
          <w:rFonts w:ascii="Times New Roman" w:hAnsi="Times New Roman" w:cs="Times New Roman"/>
          <w:sz w:val="21"/>
          <w:szCs w:val="21"/>
        </w:rPr>
        <w:t>, Liu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</w:t>
      </w:r>
      <w:r>
        <w:rPr>
          <w:rFonts w:ascii="Times New Roman" w:hAnsi="Times New Roman" w:cs="Times New Roman" w:hint="eastAsia"/>
          <w:sz w:val="21"/>
          <w:szCs w:val="21"/>
        </w:rPr>
        <w:t xml:space="preserve"> B</w:t>
      </w:r>
      <w:r>
        <w:rPr>
          <w:rFonts w:ascii="Times New Roman" w:hAnsi="Times New Roman" w:cs="Times New Roman"/>
          <w:sz w:val="21"/>
          <w:szCs w:val="21"/>
        </w:rPr>
        <w:t>, Yan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H, Zhou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X, Zhao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H, Feng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X, Chen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X</w:t>
      </w:r>
      <w:r>
        <w:rPr>
          <w:rFonts w:ascii="Times New Roman" w:hAnsi="Times New Roman" w:cs="Times New Roman" w:hint="eastAsia"/>
          <w:sz w:val="21"/>
          <w:szCs w:val="21"/>
        </w:rPr>
        <w:t xml:space="preserve"> B</w:t>
      </w:r>
      <w:r>
        <w:rPr>
          <w:rFonts w:ascii="Times New Roman" w:hAnsi="Times New Roman" w:cs="Times New Roman"/>
          <w:sz w:val="21"/>
          <w:szCs w:val="21"/>
        </w:rPr>
        <w:t>, Yang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</w:t>
      </w:r>
      <w:r>
        <w:rPr>
          <w:rFonts w:ascii="Times New Roman" w:hAnsi="Times New Roman" w:cs="Times New Roman" w:hint="eastAsia"/>
          <w:sz w:val="21"/>
          <w:szCs w:val="21"/>
        </w:rPr>
        <w:t xml:space="preserve"> H.</w:t>
      </w:r>
      <w:r>
        <w:rPr>
          <w:rFonts w:ascii="Times New Roman" w:hAnsi="Times New Roman" w:cs="Times New Roman"/>
          <w:sz w:val="21"/>
          <w:szCs w:val="21"/>
        </w:rPr>
        <w:t xml:space="preserve"> Theoretical study of the local environment of Co-N</w:t>
      </w:r>
      <w:r>
        <w:rPr>
          <w:rFonts w:ascii="Times New Roman" w:hAnsi="Times New Roman" w:cs="Times New Roman"/>
          <w:sz w:val="21"/>
          <w:szCs w:val="21"/>
          <w:vertAlign w:val="subscript"/>
        </w:rPr>
        <w:t>x</w:t>
      </w:r>
      <w:r>
        <w:rPr>
          <w:rFonts w:ascii="Times New Roman" w:hAnsi="Times New Roman" w:cs="Times New Roman"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  <w:vertAlign w:val="subscript"/>
        </w:rPr>
        <w:t>y</w:t>
      </w:r>
      <w:r>
        <w:rPr>
          <w:rFonts w:ascii="Times New Roman" w:hAnsi="Times New Roman" w:cs="Times New Roman"/>
          <w:sz w:val="21"/>
          <w:szCs w:val="21"/>
        </w:rPr>
        <w:t xml:space="preserve"> structure for selective oxidation of benzene to phenol. Molecular Catalysis, 2024, 553</w:t>
      </w:r>
      <w:r>
        <w:rPr>
          <w:rFonts w:ascii="Times New Roman" w:hAnsi="Times New Roman" w:cs="Times New Roman" w:hint="eastAsia"/>
          <w:sz w:val="21"/>
          <w:szCs w:val="21"/>
        </w:rPr>
        <w:t>: 113795</w:t>
      </w:r>
    </w:p>
    <w:p w14:paraId="6E1F3FAE" w14:textId="77777777" w:rsidR="002A04B3" w:rsidRDefault="0035110A">
      <w:pPr>
        <w:pStyle w:val="EndNoteBibliography"/>
        <w:spacing w:before="120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>3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 Li</w:t>
      </w:r>
      <w:r>
        <w:rPr>
          <w:rFonts w:ascii="Times New Roman" w:hAnsi="Times New Roman" w:cs="Times New Roman" w:hint="eastAsia"/>
          <w:sz w:val="21"/>
          <w:szCs w:val="21"/>
        </w:rPr>
        <w:t xml:space="preserve"> S F</w:t>
      </w:r>
      <w:r>
        <w:rPr>
          <w:rFonts w:ascii="Times New Roman" w:hAnsi="Times New Roman" w:cs="Times New Roman"/>
          <w:sz w:val="21"/>
          <w:szCs w:val="21"/>
        </w:rPr>
        <w:t>, Yan</w:t>
      </w:r>
      <w:r>
        <w:rPr>
          <w:rFonts w:ascii="Times New Roman" w:hAnsi="Times New Roman" w:cs="Times New Roman" w:hint="eastAsia"/>
          <w:sz w:val="21"/>
          <w:szCs w:val="21"/>
        </w:rPr>
        <w:t xml:space="preserve"> H</w:t>
      </w:r>
      <w:r>
        <w:rPr>
          <w:rFonts w:ascii="Times New Roman" w:hAnsi="Times New Roman" w:cs="Times New Roman"/>
          <w:sz w:val="21"/>
          <w:szCs w:val="21"/>
        </w:rPr>
        <w:t>, Liu</w:t>
      </w:r>
      <w:r>
        <w:rPr>
          <w:rFonts w:ascii="Times New Roman" w:hAnsi="Times New Roman" w:cs="Times New Roman" w:hint="eastAsia"/>
          <w:sz w:val="21"/>
          <w:szCs w:val="21"/>
        </w:rPr>
        <w:t xml:space="preserve"> Y B</w:t>
      </w:r>
      <w:r>
        <w:rPr>
          <w:rFonts w:ascii="Times New Roman" w:hAnsi="Times New Roman" w:cs="Times New Roman"/>
          <w:sz w:val="21"/>
          <w:szCs w:val="21"/>
        </w:rPr>
        <w:t>, Chen</w:t>
      </w:r>
      <w:r>
        <w:rPr>
          <w:rFonts w:ascii="Times New Roman" w:hAnsi="Times New Roman" w:cs="Times New Roman" w:hint="eastAsia"/>
          <w:sz w:val="21"/>
          <w:szCs w:val="21"/>
        </w:rPr>
        <w:t xml:space="preserve"> X B</w:t>
      </w:r>
      <w:r>
        <w:rPr>
          <w:rFonts w:ascii="Times New Roman" w:hAnsi="Times New Roman" w:cs="Times New Roman"/>
          <w:sz w:val="21"/>
          <w:szCs w:val="21"/>
        </w:rPr>
        <w:t>, Zhou</w:t>
      </w:r>
      <w:r>
        <w:rPr>
          <w:rFonts w:ascii="Times New Roman" w:hAnsi="Times New Roman" w:cs="Times New Roman" w:hint="eastAsia"/>
          <w:sz w:val="21"/>
          <w:szCs w:val="21"/>
        </w:rPr>
        <w:t xml:space="preserve"> X</w:t>
      </w:r>
      <w:r>
        <w:rPr>
          <w:rFonts w:ascii="Times New Roman" w:hAnsi="Times New Roman" w:cs="Times New Roman"/>
          <w:sz w:val="21"/>
          <w:szCs w:val="21"/>
        </w:rPr>
        <w:t>, Feng</w:t>
      </w:r>
      <w:r>
        <w:rPr>
          <w:rFonts w:ascii="Times New Roman" w:hAnsi="Times New Roman" w:cs="Times New Roman" w:hint="eastAsia"/>
          <w:sz w:val="21"/>
          <w:szCs w:val="21"/>
        </w:rPr>
        <w:t xml:space="preserve"> X</w:t>
      </w:r>
      <w:r>
        <w:rPr>
          <w:rFonts w:ascii="Times New Roman" w:hAnsi="Times New Roman" w:cs="Times New Roman"/>
          <w:sz w:val="21"/>
          <w:szCs w:val="21"/>
        </w:rPr>
        <w:t>, Yang</w:t>
      </w:r>
      <w:r>
        <w:rPr>
          <w:rFonts w:ascii="Times New Roman" w:hAnsi="Times New Roman" w:cs="Times New Roman" w:hint="eastAsia"/>
          <w:sz w:val="21"/>
          <w:szCs w:val="21"/>
        </w:rPr>
        <w:t xml:space="preserve"> C H.</w:t>
      </w:r>
      <w:r>
        <w:rPr>
          <w:rFonts w:ascii="Times New Roman" w:hAnsi="Times New Roman" w:cs="Times New Roman"/>
          <w:sz w:val="21"/>
          <w:szCs w:val="21"/>
        </w:rPr>
        <w:t xml:space="preserve"> Rational screening of transition metal single-atom-doped ZSM-5 zeolite catalyst for naphtha cracking from microkinetic analysis</w:t>
      </w:r>
      <w:r>
        <w:rPr>
          <w:rFonts w:ascii="Times New Roman" w:hAnsi="Times New Roman" w:cs="Times New Roman" w:hint="eastAsia"/>
          <w:sz w:val="21"/>
          <w:szCs w:val="21"/>
        </w:rPr>
        <w:t xml:space="preserve">. </w:t>
      </w:r>
      <w:r>
        <w:rPr>
          <w:rFonts w:ascii="Times New Roman" w:hAnsi="Times New Roman" w:cs="Times New Roman"/>
          <w:sz w:val="21"/>
          <w:szCs w:val="21"/>
        </w:rPr>
        <w:t>Chemical Engineering Journal, 2022, 445</w:t>
      </w:r>
      <w:r>
        <w:rPr>
          <w:rFonts w:ascii="Times New Roman" w:hAnsi="Times New Roman" w:cs="Times New Roman" w:hint="eastAsia"/>
          <w:sz w:val="21"/>
          <w:szCs w:val="21"/>
        </w:rPr>
        <w:t>: 136670</w:t>
      </w:r>
    </w:p>
    <w:p w14:paraId="3FDAEC86" w14:textId="77777777" w:rsidR="002A04B3" w:rsidRDefault="0035110A">
      <w:pPr>
        <w:pStyle w:val="EndNoteBibliography"/>
        <w:spacing w:before="120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>
        <w:rPr>
          <w:rFonts w:ascii="Times New Roman" w:hAnsi="Times New Roman" w:cs="Times New Roman" w:hint="eastAsia"/>
          <w:sz w:val="21"/>
          <w:szCs w:val="21"/>
        </w:rPr>
        <w:t xml:space="preserve">  </w:t>
      </w:r>
      <w:r>
        <w:rPr>
          <w:rFonts w:ascii="Times New Roman" w:hAnsi="Times New Roman" w:cs="Times New Roman"/>
          <w:sz w:val="21"/>
          <w:szCs w:val="21"/>
        </w:rPr>
        <w:t xml:space="preserve"> Pan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Y, Chen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Y</w:t>
      </w:r>
      <w:r>
        <w:rPr>
          <w:rFonts w:ascii="Times New Roman" w:hAnsi="Times New Roman" w:cs="Times New Roman" w:hint="eastAsia"/>
          <w:sz w:val="21"/>
          <w:szCs w:val="21"/>
        </w:rPr>
        <w:t xml:space="preserve"> J</w:t>
      </w:r>
      <w:r>
        <w:rPr>
          <w:rFonts w:ascii="Times New Roman" w:hAnsi="Times New Roman" w:cs="Times New Roman"/>
          <w:sz w:val="21"/>
          <w:szCs w:val="21"/>
        </w:rPr>
        <w:t>, Wu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K</w:t>
      </w:r>
      <w:r>
        <w:rPr>
          <w:rFonts w:ascii="Times New Roman" w:hAnsi="Times New Roman" w:cs="Times New Roman" w:hint="eastAsia"/>
          <w:sz w:val="21"/>
          <w:szCs w:val="21"/>
        </w:rPr>
        <w:t xml:space="preserve"> L</w:t>
      </w:r>
      <w:r>
        <w:rPr>
          <w:rFonts w:ascii="Times New Roman" w:hAnsi="Times New Roman" w:cs="Times New Roman"/>
          <w:sz w:val="21"/>
          <w:szCs w:val="21"/>
        </w:rPr>
        <w:t>, Chen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Z, Liu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</w:t>
      </w:r>
      <w:r>
        <w:rPr>
          <w:rFonts w:ascii="Times New Roman" w:hAnsi="Times New Roman" w:cs="Times New Roman" w:hint="eastAsia"/>
          <w:sz w:val="21"/>
          <w:szCs w:val="21"/>
        </w:rPr>
        <w:t xml:space="preserve"> J</w:t>
      </w:r>
      <w:r>
        <w:rPr>
          <w:rFonts w:ascii="Times New Roman" w:hAnsi="Times New Roman" w:cs="Times New Roman"/>
          <w:sz w:val="21"/>
          <w:szCs w:val="21"/>
        </w:rPr>
        <w:t>, Cao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X, Cheong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C, Meng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T, Luo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J, Zheng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L</w:t>
      </w:r>
      <w:r>
        <w:rPr>
          <w:rFonts w:ascii="Times New Roman" w:hAnsi="Times New Roman" w:cs="Times New Roman" w:hint="eastAsia"/>
          <w:sz w:val="21"/>
          <w:szCs w:val="21"/>
        </w:rPr>
        <w:t xml:space="preserve"> R</w:t>
      </w:r>
      <w:r>
        <w:rPr>
          <w:rFonts w:ascii="Times New Roman" w:hAnsi="Times New Roman" w:cs="Times New Roman"/>
          <w:sz w:val="21"/>
          <w:szCs w:val="21"/>
        </w:rPr>
        <w:t>, C</w:t>
      </w:r>
      <w:r>
        <w:rPr>
          <w:rFonts w:ascii="Times New Roman" w:hAnsi="Times New Roman" w:cs="Times New Roman" w:hint="eastAsia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 w:hint="eastAsia"/>
          <w:sz w:val="21"/>
          <w:szCs w:val="21"/>
        </w:rPr>
        <w:t>et al.</w:t>
      </w:r>
      <w:r>
        <w:rPr>
          <w:rFonts w:ascii="Times New Roman" w:hAnsi="Times New Roman" w:cs="Times New Roman"/>
          <w:sz w:val="21"/>
          <w:szCs w:val="21"/>
        </w:rPr>
        <w:t xml:space="preserve"> Regulating the coordination structure of single-atom Fe-N</w:t>
      </w:r>
      <w:r>
        <w:rPr>
          <w:rFonts w:ascii="Times New Roman" w:hAnsi="Times New Roman" w:cs="Times New Roman" w:hint="eastAsia"/>
          <w:sz w:val="21"/>
          <w:szCs w:val="21"/>
          <w:vertAlign w:val="subscript"/>
        </w:rPr>
        <w:t>x</w:t>
      </w:r>
      <w:r>
        <w:rPr>
          <w:rFonts w:ascii="Times New Roman" w:hAnsi="Times New Roman" w:cs="Times New Roman"/>
          <w:sz w:val="21"/>
          <w:szCs w:val="21"/>
        </w:rPr>
        <w:t>C</w:t>
      </w:r>
      <w:r>
        <w:rPr>
          <w:rFonts w:ascii="Times New Roman" w:hAnsi="Times New Roman" w:cs="Times New Roman" w:hint="eastAsia"/>
          <w:sz w:val="21"/>
          <w:szCs w:val="21"/>
          <w:vertAlign w:val="subscript"/>
        </w:rPr>
        <w:t>y</w:t>
      </w:r>
      <w:r>
        <w:rPr>
          <w:rFonts w:ascii="Times New Roman" w:hAnsi="Times New Roman" w:cs="Times New Roman"/>
          <w:sz w:val="21"/>
          <w:szCs w:val="21"/>
        </w:rPr>
        <w:t xml:space="preserve"> catalytic sites for benzene oxidation. Nat</w:t>
      </w:r>
      <w:r>
        <w:rPr>
          <w:rFonts w:ascii="Times New Roman" w:hAnsi="Times New Roman" w:cs="Times New Roman" w:hint="eastAsia"/>
          <w:sz w:val="21"/>
          <w:szCs w:val="21"/>
        </w:rPr>
        <w:t>ure</w:t>
      </w:r>
      <w:r>
        <w:rPr>
          <w:rFonts w:ascii="Times New Roman" w:hAnsi="Times New Roman" w:cs="Times New Roman"/>
          <w:sz w:val="21"/>
          <w:szCs w:val="21"/>
        </w:rPr>
        <w:t xml:space="preserve"> Commun</w:t>
      </w:r>
      <w:r>
        <w:rPr>
          <w:rFonts w:ascii="Times New Roman" w:hAnsi="Times New Roman" w:cs="Times New Roman" w:hint="eastAsia"/>
          <w:sz w:val="21"/>
          <w:szCs w:val="21"/>
        </w:rPr>
        <w:t>ications</w:t>
      </w:r>
      <w:r>
        <w:rPr>
          <w:rFonts w:ascii="Times New Roman" w:hAnsi="Times New Roman" w:cs="Times New Roman"/>
          <w:sz w:val="21"/>
          <w:szCs w:val="21"/>
        </w:rPr>
        <w:t>, 2019, 10(1): 4290</w:t>
      </w:r>
    </w:p>
    <w:p w14:paraId="4CB0A353" w14:textId="77777777" w:rsidR="002A04B3" w:rsidRDefault="0035110A">
      <w:pPr>
        <w:pStyle w:val="EndNoteBibliography"/>
        <w:spacing w:before="120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 Bu</w:t>
      </w:r>
      <w:r>
        <w:rPr>
          <w:rFonts w:ascii="Times New Roman" w:hAnsi="Times New Roman" w:cs="Times New Roman" w:hint="eastAsia"/>
          <w:sz w:val="21"/>
          <w:szCs w:val="21"/>
        </w:rPr>
        <w:t xml:space="preserve"> F L</w:t>
      </w:r>
      <w:r>
        <w:rPr>
          <w:rFonts w:ascii="Times New Roman" w:hAnsi="Times New Roman" w:cs="Times New Roman"/>
          <w:sz w:val="21"/>
          <w:szCs w:val="21"/>
        </w:rPr>
        <w:t>, Chen</w:t>
      </w:r>
      <w:r>
        <w:rPr>
          <w:rFonts w:ascii="Times New Roman" w:hAnsi="Times New Roman" w:cs="Times New Roman" w:hint="eastAsia"/>
          <w:sz w:val="21"/>
          <w:szCs w:val="21"/>
        </w:rPr>
        <w:t xml:space="preserve"> C Q</w:t>
      </w:r>
      <w:r>
        <w:rPr>
          <w:rFonts w:ascii="Times New Roman" w:hAnsi="Times New Roman" w:cs="Times New Roman"/>
          <w:sz w:val="21"/>
          <w:szCs w:val="21"/>
        </w:rPr>
        <w:t>, Yu</w:t>
      </w:r>
      <w:r>
        <w:rPr>
          <w:rFonts w:ascii="Times New Roman" w:hAnsi="Times New Roman" w:cs="Times New Roman" w:hint="eastAsia"/>
          <w:sz w:val="21"/>
          <w:szCs w:val="21"/>
        </w:rPr>
        <w:t xml:space="preserve"> Y</w:t>
      </w:r>
      <w:r>
        <w:rPr>
          <w:rFonts w:ascii="Times New Roman" w:hAnsi="Times New Roman" w:cs="Times New Roman"/>
          <w:sz w:val="21"/>
          <w:szCs w:val="21"/>
        </w:rPr>
        <w:t>, Hao</w:t>
      </w:r>
      <w:r>
        <w:rPr>
          <w:rFonts w:ascii="Times New Roman" w:hAnsi="Times New Roman" w:cs="Times New Roman" w:hint="eastAsia"/>
          <w:sz w:val="21"/>
          <w:szCs w:val="21"/>
        </w:rPr>
        <w:t xml:space="preserve"> W T</w:t>
      </w:r>
      <w:r>
        <w:rPr>
          <w:rFonts w:ascii="Times New Roman" w:hAnsi="Times New Roman" w:cs="Times New Roman"/>
          <w:sz w:val="21"/>
          <w:szCs w:val="21"/>
        </w:rPr>
        <w:t>, Zhao</w:t>
      </w:r>
      <w:r>
        <w:rPr>
          <w:rFonts w:ascii="Times New Roman" w:hAnsi="Times New Roman" w:cs="Times New Roman" w:hint="eastAsia"/>
          <w:sz w:val="21"/>
          <w:szCs w:val="21"/>
        </w:rPr>
        <w:t xml:space="preserve"> S C</w:t>
      </w:r>
      <w:r>
        <w:rPr>
          <w:rFonts w:ascii="Times New Roman" w:hAnsi="Times New Roman" w:cs="Times New Roman"/>
          <w:sz w:val="21"/>
          <w:szCs w:val="21"/>
        </w:rPr>
        <w:t>, Hu</w:t>
      </w:r>
      <w:r>
        <w:rPr>
          <w:rFonts w:ascii="Times New Roman" w:hAnsi="Times New Roman" w:cs="Times New Roman" w:hint="eastAsia"/>
          <w:sz w:val="21"/>
          <w:szCs w:val="21"/>
        </w:rPr>
        <w:t xml:space="preserve"> Y F</w:t>
      </w:r>
      <w:r>
        <w:rPr>
          <w:rFonts w:ascii="Times New Roman" w:hAnsi="Times New Roman" w:cs="Times New Roman"/>
          <w:sz w:val="21"/>
          <w:szCs w:val="21"/>
        </w:rPr>
        <w:t>, Qin</w:t>
      </w:r>
      <w:r>
        <w:rPr>
          <w:rFonts w:ascii="Times New Roman" w:hAnsi="Times New Roman" w:cs="Times New Roman" w:hint="eastAsia"/>
          <w:sz w:val="21"/>
          <w:szCs w:val="21"/>
        </w:rPr>
        <w:t xml:space="preserve"> Y.</w:t>
      </w:r>
      <w:r>
        <w:rPr>
          <w:rFonts w:ascii="Times New Roman" w:hAnsi="Times New Roman" w:cs="Times New Roman"/>
          <w:sz w:val="21"/>
          <w:szCs w:val="21"/>
        </w:rPr>
        <w:t xml:space="preserve"> Boosting Benzene Oxidation with a Spin‐State‐Controlled Nuclearity Effect on Iron Sub‐Nanocatalysts</w:t>
      </w:r>
      <w:r>
        <w:rPr>
          <w:rFonts w:ascii="Times New Roman" w:hAnsi="Times New Roman" w:cs="Times New Roman" w:hint="eastAsia"/>
          <w:sz w:val="21"/>
          <w:szCs w:val="21"/>
        </w:rPr>
        <w:t>.</w:t>
      </w:r>
      <w:r>
        <w:rPr>
          <w:rFonts w:ascii="Times New Roman" w:hAnsi="Times New Roman" w:cs="Times New Roman"/>
          <w:sz w:val="21"/>
          <w:szCs w:val="21"/>
        </w:rPr>
        <w:t xml:space="preserve"> Angewandte Chemie International Edition, 2022, 62(3).</w:t>
      </w:r>
    </w:p>
    <w:p w14:paraId="2F768E68" w14:textId="77777777" w:rsidR="002A04B3" w:rsidRDefault="0035110A">
      <w:pPr>
        <w:spacing w:before="120"/>
        <w:ind w:left="420" w:hangingChars="200" w:hanging="4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1"/>
        </w:rPr>
        <w:fldChar w:fldCharType="end"/>
      </w:r>
    </w:p>
    <w:sectPr w:rsidR="002A04B3">
      <w:footerReference w:type="default" r:id="rId21"/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D5516" w14:textId="77777777" w:rsidR="009A5412" w:rsidRDefault="009A5412">
      <w:r>
        <w:separator/>
      </w:r>
    </w:p>
  </w:endnote>
  <w:endnote w:type="continuationSeparator" w:id="0">
    <w:p w14:paraId="770E3089" w14:textId="77777777" w:rsidR="009A5412" w:rsidRDefault="009A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CFF7A" w14:textId="77777777" w:rsidR="002A04B3" w:rsidRDefault="0035110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9CAD01" wp14:editId="18A5F00F">
              <wp:simplePos x="0" y="0"/>
              <wp:positionH relativeFrom="margin">
                <wp:posOffset>2829464</wp:posOffset>
              </wp:positionH>
              <wp:positionV relativeFrom="paragraph">
                <wp:posOffset>-2133</wp:posOffset>
              </wp:positionV>
              <wp:extent cx="172528" cy="163902"/>
              <wp:effectExtent l="0" t="0" r="0" b="762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528" cy="16390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3C6D6F" w14:textId="77777777" w:rsidR="002A04B3" w:rsidRDefault="0035110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9CAD0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8" type="#_x0000_t202" style="position:absolute;margin-left:222.8pt;margin-top:-.15pt;width:13.6pt;height:1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KNyRAIAAOQEAAAOAAAAZHJzL2Uyb0RvYy54bWysVN+P0zAMfkfif4jyztrtdAOmdaex0xDS&#10;xJ1uIJ6zNFkj0jgk2drx1+OkP4YOXg7xkrqx/dn+bGd519aanIXzCkxBp5OcEmE4lMocC/r1y/bN&#10;O0p8YKZkGowo6EV4erd6/WrZ2IWYQQW6FI4giPGLxha0CsEusszzStTMT8AKg0oJrmYBf90xKx1r&#10;EL3W2SzP51kDrrQOuPAeb+87JV0lfCkFDw9SehGILijmFtLp0nmIZ7ZassXRMVsp3qfB/iGLmimD&#10;QUeoexYYOTn1B1StuAMPMkw41BlIqbhINWA10/xZNfuKWZFqQXK8HWny/w+Wfz7v7aMjof0ALTYw&#10;EtJYv/B4GetppavjFzMlqEcKLyNtog2ER6e3s9sZ9pmjajq/eZ/PIkp2dbbOh48CahKFgjrsSiKL&#10;nXc+dKaDSYxlYKu0Tp3RhjQFnd/c5slh1CC4NhjjmmqSwkWLiKDNk5BElSnjeJHmSWy0I2eGk8A4&#10;FyakYhMSWkcriWFf4tjbR1eRZu0lzqNHigwmjM61MuBSvc/SLr8PKcvOfmCgqztSENpD27fwAOUF&#10;O+ugG3pv+VYh/zvmwyNzOOXYTNzc8ICH1IA8Qy9RUoH7+bf7aI/Dh1pKGtyagvofJ+YEJfqTwbGM&#10;KzYIbhAOg2BO9QaQ/im+CZYnER1c0IMoHdTfcKHXMQqqmOEYq6BhEDeh2118ELhYr5MRLpJlYWf2&#10;lkfoSKeB9SmAVGm4Ii0dFz1duEppPPu1j7v6+3+yuj5Oq18AAAD//wMAUEsDBBQABgAIAAAAIQBW&#10;xfKX3wAAAAgBAAAPAAAAZHJzL2Rvd25yZXYueG1sTI/NTsMwEITvSLyDtUjcWqchaVHIpkL83KBA&#10;CxLcnNgkEfY6sp00vD3mBMfRjGa+Kbez0WxSzveWEFbLBJiixsqeWoTXw/3iEpgPgqTQlhTCt/Kw&#10;rU5PSlFIe6QXNe1Dy2IJ+UIgdCEMBee+6ZQRfmkHRdH7tM6IEKVruXTiGMuN5mmSrLkRPcWFTgzq&#10;plPN1340CPrdu4c6CR/TbfsYnp/4+Ha32iGen83XV8CCmsNfGH7xIzpUkam2I0nPNEKW5esYRVhc&#10;AIt+tknjlRohzXPgVcn/H6h+AAAA//8DAFBLAQItABQABgAIAAAAIQC2gziS/gAAAOEBAAATAAAA&#10;AAAAAAAAAAAAAAAAAABbQ29udGVudF9UeXBlc10ueG1sUEsBAi0AFAAGAAgAAAAhADj9If/WAAAA&#10;lAEAAAsAAAAAAAAAAAAAAAAALwEAAF9yZWxzLy5yZWxzUEsBAi0AFAAGAAgAAAAhAHyoo3JEAgAA&#10;5AQAAA4AAAAAAAAAAAAAAAAALgIAAGRycy9lMm9Eb2MueG1sUEsBAi0AFAAGAAgAAAAhAFbF8pff&#10;AAAACAEAAA8AAAAAAAAAAAAAAAAAngQAAGRycy9kb3ducmV2LnhtbFBLBQYAAAAABAAEAPMAAACq&#10;BQAAAAA=&#10;" filled="f" stroked="f" strokeweight=".5pt">
              <v:textbox inset="0,0,0,0">
                <w:txbxContent>
                  <w:p w14:paraId="403C6D6F" w14:textId="77777777" w:rsidR="002A04B3" w:rsidRDefault="0035110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E12CB" w14:textId="77777777" w:rsidR="009A5412" w:rsidRDefault="009A5412">
      <w:r>
        <w:separator/>
      </w:r>
    </w:p>
  </w:footnote>
  <w:footnote w:type="continuationSeparator" w:id="0">
    <w:p w14:paraId="1AE357CC" w14:textId="77777777" w:rsidR="009A5412" w:rsidRDefault="009A5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294D99"/>
    <w:multiLevelType w:val="singleLevel"/>
    <w:tmpl w:val="56294D99"/>
    <w:lvl w:ilvl="0">
      <w:start w:val="1"/>
      <w:numFmt w:val="decimal"/>
      <w:suff w:val="space"/>
      <w:lvlText w:val="(%1)"/>
      <w:lvlJc w:val="left"/>
    </w:lvl>
  </w:abstractNum>
  <w:num w:numId="1" w16cid:durableId="1036931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embedSystemFonts/>
  <w:bordersDoNotSurroundHeader/>
  <w:bordersDoNotSurroundFooter/>
  <w:hideSpellingErrors/>
  <w:hideGrammaticalError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IwMDMxt7A0NjM1tTRQ0lEKTi0uzszPAykwqwUAB62hpSwAAAA="/>
    <w:docVar w:name="commondata" w:val="eyJoZGlkIjoiM2Y2NTU5MzA5ODRhMGM2MzBkZjY3NmMzNTEyODg0ZmY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Molecular Catalysis B Enzymatic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vrvfetfifrzzheaxvmptz0ofrf9z55txrpp&quot;&gt;My EndNote Library&lt;record-ids&gt;&lt;item&gt;28&lt;/item&gt;&lt;item&gt;34&lt;/item&gt;&lt;item&gt;227&lt;/item&gt;&lt;item&gt;278&lt;/item&gt;&lt;item&gt;287&lt;/item&gt;&lt;/record-ids&gt;&lt;/item&gt;&lt;/Libraries&gt;"/>
  </w:docVars>
  <w:rsids>
    <w:rsidRoot w:val="00615876"/>
    <w:rsid w:val="000A7FE7"/>
    <w:rsid w:val="002A04B3"/>
    <w:rsid w:val="0032575E"/>
    <w:rsid w:val="0035110A"/>
    <w:rsid w:val="004E20A3"/>
    <w:rsid w:val="00511B98"/>
    <w:rsid w:val="005826A2"/>
    <w:rsid w:val="005E27CD"/>
    <w:rsid w:val="00615876"/>
    <w:rsid w:val="00743223"/>
    <w:rsid w:val="008C3BBD"/>
    <w:rsid w:val="008D0193"/>
    <w:rsid w:val="009860F7"/>
    <w:rsid w:val="009A5412"/>
    <w:rsid w:val="00A55E4A"/>
    <w:rsid w:val="00A64E7C"/>
    <w:rsid w:val="00BF64B1"/>
    <w:rsid w:val="00C50BFE"/>
    <w:rsid w:val="00C54E07"/>
    <w:rsid w:val="00F50CDF"/>
    <w:rsid w:val="00F80511"/>
    <w:rsid w:val="00FC4DE2"/>
    <w:rsid w:val="021F209F"/>
    <w:rsid w:val="02D92666"/>
    <w:rsid w:val="03D9606D"/>
    <w:rsid w:val="04B82D27"/>
    <w:rsid w:val="05FA63A7"/>
    <w:rsid w:val="06C12BE3"/>
    <w:rsid w:val="07F67816"/>
    <w:rsid w:val="08964B56"/>
    <w:rsid w:val="0A2D31D1"/>
    <w:rsid w:val="0BCB7739"/>
    <w:rsid w:val="10017356"/>
    <w:rsid w:val="100A1F5A"/>
    <w:rsid w:val="10B457B7"/>
    <w:rsid w:val="132332F2"/>
    <w:rsid w:val="133323A2"/>
    <w:rsid w:val="13871C6A"/>
    <w:rsid w:val="13900ECC"/>
    <w:rsid w:val="16840CA4"/>
    <w:rsid w:val="17607AA1"/>
    <w:rsid w:val="1A6964D1"/>
    <w:rsid w:val="1BEA4E34"/>
    <w:rsid w:val="1C677228"/>
    <w:rsid w:val="1FC45101"/>
    <w:rsid w:val="224D5B76"/>
    <w:rsid w:val="226D5569"/>
    <w:rsid w:val="22811F31"/>
    <w:rsid w:val="24A80891"/>
    <w:rsid w:val="25473008"/>
    <w:rsid w:val="280354C6"/>
    <w:rsid w:val="293A5F02"/>
    <w:rsid w:val="2A4333D2"/>
    <w:rsid w:val="2B23254B"/>
    <w:rsid w:val="2BE77963"/>
    <w:rsid w:val="2C844B41"/>
    <w:rsid w:val="2D2A46E4"/>
    <w:rsid w:val="2EE0464D"/>
    <w:rsid w:val="2F053231"/>
    <w:rsid w:val="2F3E5812"/>
    <w:rsid w:val="30BA2629"/>
    <w:rsid w:val="31E40FE0"/>
    <w:rsid w:val="31FB2EF9"/>
    <w:rsid w:val="37C910D4"/>
    <w:rsid w:val="38C072D1"/>
    <w:rsid w:val="395A2D5E"/>
    <w:rsid w:val="3B8A2F33"/>
    <w:rsid w:val="3BB16E3E"/>
    <w:rsid w:val="3CB30377"/>
    <w:rsid w:val="40E96FA8"/>
    <w:rsid w:val="420A5691"/>
    <w:rsid w:val="4512675E"/>
    <w:rsid w:val="45CF3980"/>
    <w:rsid w:val="46CD2DC1"/>
    <w:rsid w:val="46D47055"/>
    <w:rsid w:val="471E2C8F"/>
    <w:rsid w:val="4734568A"/>
    <w:rsid w:val="47373918"/>
    <w:rsid w:val="474F64E5"/>
    <w:rsid w:val="48DB0AC7"/>
    <w:rsid w:val="4A0034AD"/>
    <w:rsid w:val="4A1711CF"/>
    <w:rsid w:val="4D7D0B90"/>
    <w:rsid w:val="4E3B00C3"/>
    <w:rsid w:val="4F2015F2"/>
    <w:rsid w:val="525941F7"/>
    <w:rsid w:val="52BB0A0D"/>
    <w:rsid w:val="542C2941"/>
    <w:rsid w:val="56184424"/>
    <w:rsid w:val="596D6DB1"/>
    <w:rsid w:val="5C827F05"/>
    <w:rsid w:val="5E835C67"/>
    <w:rsid w:val="60E962C0"/>
    <w:rsid w:val="6BBB33D4"/>
    <w:rsid w:val="6DDF2887"/>
    <w:rsid w:val="6E865115"/>
    <w:rsid w:val="6EF9081B"/>
    <w:rsid w:val="6FBD019F"/>
    <w:rsid w:val="70186934"/>
    <w:rsid w:val="71D33EFB"/>
    <w:rsid w:val="73193033"/>
    <w:rsid w:val="753447CF"/>
    <w:rsid w:val="75843519"/>
    <w:rsid w:val="76D029FC"/>
    <w:rsid w:val="770C2D36"/>
    <w:rsid w:val="78CA1705"/>
    <w:rsid w:val="79BF24D7"/>
    <w:rsid w:val="7BB20B3E"/>
    <w:rsid w:val="7C97464D"/>
    <w:rsid w:val="7CFC0580"/>
    <w:rsid w:val="7DDC5020"/>
    <w:rsid w:val="7E7A604F"/>
    <w:rsid w:val="7EE66563"/>
    <w:rsid w:val="7F86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30DD7564"/>
  <w15:docId w15:val="{2A137FE3-DC9F-429B-A806-F3AF3EEB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rPr>
      <w:color w:val="0026E5" w:themeColor="hyperlink"/>
      <w:u w:val="single"/>
    </w:rPr>
  </w:style>
  <w:style w:type="paragraph" w:customStyle="1" w:styleId="EndNoteBibliography">
    <w:name w:val="EndNote Bibliography"/>
    <w:qFormat/>
    <w:pPr>
      <w:jc w:val="both"/>
    </w:pPr>
    <w:rPr>
      <w:rFonts w:ascii="Calibri" w:eastAsiaTheme="minorEastAsia" w:hAnsi="Calibri" w:cs="Calibri"/>
      <w:kern w:val="2"/>
      <w:szCs w:val="24"/>
    </w:rPr>
  </w:style>
  <w:style w:type="paragraph" w:customStyle="1" w:styleId="EndNoteBibliographyTitle">
    <w:name w:val="EndNote Bibliography Title"/>
    <w:qFormat/>
    <w:pPr>
      <w:jc w:val="center"/>
    </w:pPr>
    <w:rPr>
      <w:rFonts w:ascii="Calibri" w:hAnsi="Calibri" w:cs="Calibri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oyan@upc.edu.cn" TargetMode="External"/><Relationship Id="rId13" Type="http://schemas.openxmlformats.org/officeDocument/2006/relationships/image" Target="media/image4.tiff"/><Relationship Id="rId18" Type="http://schemas.openxmlformats.org/officeDocument/2006/relationships/image" Target="media/image9.tif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tiff"/><Relationship Id="rId17" Type="http://schemas.openxmlformats.org/officeDocument/2006/relationships/image" Target="media/image8.tiff"/><Relationship Id="rId2" Type="http://schemas.openxmlformats.org/officeDocument/2006/relationships/numbering" Target="numbering.xml"/><Relationship Id="rId16" Type="http://schemas.openxmlformats.org/officeDocument/2006/relationships/image" Target="media/image7.tiff"/><Relationship Id="rId20" Type="http://schemas.openxmlformats.org/officeDocument/2006/relationships/image" Target="media/image11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tiff"/><Relationship Id="rId5" Type="http://schemas.openxmlformats.org/officeDocument/2006/relationships/webSettings" Target="webSettings.xml"/><Relationship Id="rId15" Type="http://schemas.openxmlformats.org/officeDocument/2006/relationships/image" Target="media/image6.tiff"/><Relationship Id="rId23" Type="http://schemas.openxmlformats.org/officeDocument/2006/relationships/theme" Target="theme/theme1.xml"/><Relationship Id="rId10" Type="http://schemas.openxmlformats.org/officeDocument/2006/relationships/image" Target="media/image1.tiff"/><Relationship Id="rId19" Type="http://schemas.openxmlformats.org/officeDocument/2006/relationships/image" Target="media/image10.tiff"/><Relationship Id="rId4" Type="http://schemas.openxmlformats.org/officeDocument/2006/relationships/settings" Target="settings.xml"/><Relationship Id="rId9" Type="http://schemas.openxmlformats.org/officeDocument/2006/relationships/hyperlink" Target="mailto:chenxiaobo@upc.edu.cn" TargetMode="External"/><Relationship Id="rId14" Type="http://schemas.openxmlformats.org/officeDocument/2006/relationships/image" Target="media/image5.tif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1350</Words>
  <Characters>11883</Characters>
  <Application>Microsoft Office Word</Application>
  <DocSecurity>0</DocSecurity>
  <Lines>99</Lines>
  <Paragraphs>26</Paragraphs>
  <ScaleCrop>false</ScaleCrop>
  <Company/>
  <LinksUpToDate>false</LinksUpToDate>
  <CharactersWithSpaces>13207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tian huang</cp:lastModifiedBy>
  <cp:revision>10</cp:revision>
  <dcterms:created xsi:type="dcterms:W3CDTF">2023-09-23T09:43:00Z</dcterms:created>
  <dcterms:modified xsi:type="dcterms:W3CDTF">2024-06-04T15:04:00Z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829F481D2FB241D4899F81321F327D24_12</vt:lpwstr>
  </property>
</Properties>
</file>