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0D386" w14:textId="36A0B15D" w:rsidR="003D2CB0" w:rsidRPr="00D74E63" w:rsidRDefault="003D2CB0" w:rsidP="003D2CB0">
      <w:pPr>
        <w:spacing w:line="360" w:lineRule="auto"/>
        <w:jc w:val="center"/>
        <w:rPr>
          <w:rFonts w:eastAsiaTheme="minorEastAsia" w:cs="Times New Roman" w:hint="eastAsia"/>
          <w:b/>
          <w:sz w:val="36"/>
          <w:szCs w:val="36"/>
        </w:rPr>
      </w:pPr>
      <w:bookmarkStart w:id="0" w:name="_Hlk219624500"/>
      <w:bookmarkStart w:id="1" w:name="_Hlk218715027"/>
      <w:bookmarkStart w:id="2" w:name="_Hlk184926260"/>
      <w:r w:rsidRPr="00D74E63">
        <w:rPr>
          <w:rFonts w:cs="Times New Roman" w:hint="eastAsia"/>
          <w:b/>
          <w:sz w:val="36"/>
          <w:szCs w:val="36"/>
        </w:rPr>
        <w:t xml:space="preserve">Electronic </w:t>
      </w:r>
      <w:r w:rsidRPr="00D74E63">
        <w:rPr>
          <w:rFonts w:cs="Times New Roman"/>
          <w:b/>
          <w:sz w:val="36"/>
          <w:szCs w:val="36"/>
        </w:rPr>
        <w:t>Supplementary Material</w:t>
      </w:r>
      <w:bookmarkEnd w:id="0"/>
    </w:p>
    <w:bookmarkEnd w:id="1"/>
    <w:p w14:paraId="1561EB1C" w14:textId="77777777" w:rsidR="00BE308A" w:rsidRPr="00BE308A" w:rsidRDefault="00BE308A" w:rsidP="00BE308A">
      <w:pPr>
        <w:spacing w:beforeLines="100" w:before="312" w:afterLines="100" w:after="312" w:line="360" w:lineRule="auto"/>
        <w:jc w:val="center"/>
        <w:rPr>
          <w:rFonts w:eastAsia="宋体"/>
          <w:b/>
          <w:bCs/>
          <w:color w:val="000000" w:themeColor="text1"/>
          <w:sz w:val="30"/>
          <w:szCs w:val="30"/>
        </w:rPr>
      </w:pPr>
      <w:r w:rsidRPr="00BE308A">
        <w:rPr>
          <w:rFonts w:eastAsia="宋体"/>
          <w:b/>
          <w:bCs/>
          <w:color w:val="000000" w:themeColor="text1"/>
          <w:sz w:val="30"/>
          <w:szCs w:val="30"/>
        </w:rPr>
        <w:t xml:space="preserve">Multiscale exploration of microdroplet transport on fibers for optimized mass transfer </w:t>
      </w:r>
    </w:p>
    <w:p w14:paraId="68855056" w14:textId="77777777" w:rsidR="00BE308A" w:rsidRPr="00BE308A" w:rsidRDefault="00BE308A" w:rsidP="00BE308A">
      <w:pPr>
        <w:spacing w:beforeLines="50" w:before="156" w:afterLines="50" w:after="156" w:line="360" w:lineRule="auto"/>
        <w:jc w:val="center"/>
        <w:rPr>
          <w:rFonts w:eastAsia="宋体" w:cs="Times New Roman"/>
          <w:color w:val="000000" w:themeColor="text1"/>
          <w:sz w:val="24"/>
          <w:szCs w:val="24"/>
          <w:vertAlign w:val="superscript"/>
        </w:rPr>
      </w:pPr>
      <w:proofErr w:type="spellStart"/>
      <w:r w:rsidRPr="00BE308A">
        <w:rPr>
          <w:rFonts w:eastAsia="宋体" w:cs="Times New Roman"/>
          <w:color w:val="000000" w:themeColor="text1"/>
          <w:sz w:val="24"/>
          <w:szCs w:val="24"/>
        </w:rPr>
        <w:t>Conghao</w:t>
      </w:r>
      <w:proofErr w:type="spellEnd"/>
      <w:r w:rsidRPr="00BE308A">
        <w:rPr>
          <w:rFonts w:eastAsia="宋体" w:cs="Times New Roman"/>
          <w:color w:val="000000" w:themeColor="text1"/>
          <w:sz w:val="24"/>
          <w:szCs w:val="24"/>
        </w:rPr>
        <w:t xml:space="preserve"> Lu</w:t>
      </w:r>
      <w:r w:rsidRPr="00BE308A">
        <w:rPr>
          <w:rFonts w:eastAsia="宋体" w:cs="Times New Roman"/>
          <w:color w:val="000000" w:themeColor="text1"/>
          <w:sz w:val="24"/>
          <w:szCs w:val="24"/>
          <w:vertAlign w:val="superscript"/>
        </w:rPr>
        <w:t>1</w:t>
      </w:r>
      <w:r w:rsidRPr="00BE308A">
        <w:rPr>
          <w:rFonts w:eastAsia="宋体" w:cs="Times New Roman"/>
          <w:color w:val="000000" w:themeColor="text1"/>
          <w:sz w:val="24"/>
          <w:szCs w:val="24"/>
        </w:rPr>
        <w:t>,</w:t>
      </w:r>
      <w:bookmarkStart w:id="3" w:name="_Hlk187938405"/>
      <w:r w:rsidRPr="00BE308A">
        <w:rPr>
          <w:rFonts w:eastAsia="宋体" w:cs="Times New Roman"/>
          <w:color w:val="000000" w:themeColor="text1"/>
          <w:sz w:val="24"/>
          <w:szCs w:val="24"/>
        </w:rPr>
        <w:t xml:space="preserve"> </w:t>
      </w:r>
      <w:proofErr w:type="spellStart"/>
      <w:r w:rsidRPr="00BE308A">
        <w:rPr>
          <w:rFonts w:eastAsia="宋体" w:cs="Times New Roman" w:hint="eastAsia"/>
          <w:color w:val="000000" w:themeColor="text1"/>
          <w:sz w:val="24"/>
          <w:szCs w:val="24"/>
        </w:rPr>
        <w:t>Guangyu</w:t>
      </w:r>
      <w:proofErr w:type="spellEnd"/>
      <w:r w:rsidRPr="00BE308A">
        <w:rPr>
          <w:rFonts w:eastAsia="宋体" w:cs="Times New Roman" w:hint="eastAsia"/>
          <w:color w:val="000000" w:themeColor="text1"/>
          <w:sz w:val="24"/>
          <w:szCs w:val="24"/>
        </w:rPr>
        <w:t xml:space="preserve"> Zhou</w:t>
      </w:r>
      <w:r w:rsidRPr="00BE308A">
        <w:rPr>
          <w:rFonts w:eastAsia="宋体" w:cs="Times New Roman" w:hint="eastAsia"/>
          <w:color w:val="000000" w:themeColor="text1"/>
          <w:sz w:val="24"/>
          <w:szCs w:val="24"/>
          <w:vertAlign w:val="superscript"/>
        </w:rPr>
        <w:t>1</w:t>
      </w:r>
      <w:r w:rsidRPr="00BE308A">
        <w:rPr>
          <w:rFonts w:eastAsia="宋体" w:cs="Times New Roman" w:hint="eastAsia"/>
          <w:color w:val="000000" w:themeColor="text1"/>
          <w:sz w:val="24"/>
          <w:szCs w:val="24"/>
        </w:rPr>
        <w:t>, Rui Tang</w:t>
      </w:r>
      <w:r w:rsidRPr="00BE308A">
        <w:rPr>
          <w:rFonts w:eastAsia="宋体" w:cs="Times New Roman" w:hint="eastAsia"/>
          <w:color w:val="000000" w:themeColor="text1"/>
          <w:sz w:val="24"/>
          <w:szCs w:val="24"/>
          <w:vertAlign w:val="superscript"/>
        </w:rPr>
        <w:t>1</w:t>
      </w:r>
      <w:r w:rsidRPr="00BE308A">
        <w:rPr>
          <w:rFonts w:eastAsia="宋体" w:cs="Times New Roman" w:hint="eastAsia"/>
          <w:color w:val="000000" w:themeColor="text1"/>
          <w:sz w:val="24"/>
          <w:szCs w:val="24"/>
        </w:rPr>
        <w:t>,</w:t>
      </w:r>
      <w:r w:rsidRPr="00BE308A">
        <w:rPr>
          <w:rFonts w:eastAsia="宋体" w:cs="Times New Roman" w:hint="eastAsia"/>
          <w:color w:val="000000" w:themeColor="text1"/>
          <w:sz w:val="24"/>
          <w:szCs w:val="24"/>
          <w:vertAlign w:val="superscript"/>
        </w:rPr>
        <w:t xml:space="preserve"> </w:t>
      </w:r>
      <w:r w:rsidRPr="00BE308A">
        <w:rPr>
          <w:rFonts w:eastAsia="宋体" w:cs="Times New Roman"/>
          <w:color w:val="000000" w:themeColor="text1"/>
          <w:sz w:val="24"/>
          <w:szCs w:val="24"/>
        </w:rPr>
        <w:t>Shasha Feng</w:t>
      </w:r>
      <w:bookmarkEnd w:id="3"/>
      <w:r w:rsidRPr="00BE308A">
        <w:rPr>
          <w:rFonts w:eastAsia="宋体" w:cs="Times New Roman" w:hint="eastAsia"/>
          <w:color w:val="000000" w:themeColor="text1"/>
          <w:sz w:val="24"/>
          <w:szCs w:val="24"/>
        </w:rPr>
        <w:t xml:space="preserve"> </w:t>
      </w:r>
      <w:r w:rsidRPr="00BE308A">
        <w:rPr>
          <w:rFonts w:eastAsia="宋体" w:cs="Times New Roman"/>
          <w:b/>
          <w:bCs/>
          <w:color w:val="000000" w:themeColor="text1"/>
          <w:sz w:val="24"/>
          <w:szCs w:val="28"/>
        </w:rPr>
        <w:t>(</w:t>
      </w:r>
      <w:r w:rsidRPr="00BE308A">
        <w:rPr>
          <w:rFonts w:ascii="Wingdings" w:eastAsia="宋体" w:hAnsi="Wingdings" w:cs="Times New Roman"/>
          <w:b/>
          <w:bCs/>
          <w:color w:val="000000" w:themeColor="text1"/>
          <w:sz w:val="24"/>
          <w:szCs w:val="28"/>
        </w:rPr>
        <w:sym w:font="Wingdings" w:char="F02A"/>
      </w:r>
      <w:r w:rsidRPr="00BE308A">
        <w:rPr>
          <w:rFonts w:eastAsia="宋体" w:cs="Times New Roman"/>
          <w:b/>
          <w:bCs/>
          <w:color w:val="000000" w:themeColor="text1"/>
          <w:sz w:val="24"/>
          <w:szCs w:val="28"/>
        </w:rPr>
        <w:t>)</w:t>
      </w:r>
      <w:r w:rsidRPr="00BE308A">
        <w:rPr>
          <w:rFonts w:eastAsia="宋体" w:cs="Times New Roman"/>
          <w:color w:val="000000" w:themeColor="text1"/>
          <w:sz w:val="24"/>
          <w:szCs w:val="24"/>
          <w:vertAlign w:val="superscript"/>
        </w:rPr>
        <w:t>1,</w:t>
      </w:r>
      <w:r w:rsidRPr="00BE308A">
        <w:rPr>
          <w:rFonts w:eastAsia="宋体" w:cs="Times New Roman" w:hint="eastAsia"/>
          <w:color w:val="000000" w:themeColor="text1"/>
          <w:sz w:val="24"/>
          <w:szCs w:val="24"/>
          <w:vertAlign w:val="superscript"/>
        </w:rPr>
        <w:t xml:space="preserve"> </w:t>
      </w:r>
      <w:r w:rsidRPr="00BE308A">
        <w:rPr>
          <w:rFonts w:eastAsia="宋体" w:cs="Times New Roman"/>
          <w:color w:val="000000" w:themeColor="text1"/>
          <w:sz w:val="24"/>
          <w:szCs w:val="24"/>
          <w:vertAlign w:val="superscript"/>
        </w:rPr>
        <w:t>3</w:t>
      </w:r>
      <w:r w:rsidRPr="00BE308A">
        <w:rPr>
          <w:rFonts w:eastAsia="宋体" w:cs="Times New Roman"/>
          <w:color w:val="000000" w:themeColor="text1"/>
          <w:sz w:val="24"/>
          <w:szCs w:val="24"/>
        </w:rPr>
        <w:t>, Ze-Xian Low</w:t>
      </w:r>
      <w:r w:rsidRPr="00BE308A">
        <w:rPr>
          <w:rFonts w:eastAsia="宋体" w:cs="Times New Roman"/>
          <w:color w:val="000000" w:themeColor="text1"/>
          <w:sz w:val="24"/>
          <w:szCs w:val="24"/>
          <w:vertAlign w:val="superscript"/>
        </w:rPr>
        <w:t>1,</w:t>
      </w:r>
      <w:r w:rsidRPr="00BE308A">
        <w:rPr>
          <w:rFonts w:eastAsia="宋体" w:cs="Times New Roman" w:hint="eastAsia"/>
          <w:color w:val="000000" w:themeColor="text1"/>
          <w:sz w:val="24"/>
          <w:szCs w:val="24"/>
          <w:vertAlign w:val="superscript"/>
        </w:rPr>
        <w:t xml:space="preserve"> </w:t>
      </w:r>
      <w:r w:rsidRPr="00BE308A">
        <w:rPr>
          <w:rFonts w:eastAsia="宋体" w:cs="Times New Roman"/>
          <w:color w:val="000000" w:themeColor="text1"/>
          <w:sz w:val="24"/>
          <w:szCs w:val="24"/>
          <w:vertAlign w:val="superscript"/>
        </w:rPr>
        <w:t>3</w:t>
      </w:r>
      <w:r w:rsidRPr="00BE308A">
        <w:rPr>
          <w:rFonts w:eastAsia="宋体" w:cs="Times New Roman"/>
          <w:color w:val="000000" w:themeColor="text1"/>
          <w:sz w:val="24"/>
          <w:szCs w:val="24"/>
        </w:rPr>
        <w:t>, Lin Feng</w:t>
      </w:r>
      <w:r w:rsidRPr="00BE308A">
        <w:rPr>
          <w:rFonts w:eastAsia="宋体" w:cs="Times New Roman"/>
          <w:color w:val="000000" w:themeColor="text1"/>
          <w:sz w:val="24"/>
          <w:szCs w:val="24"/>
          <w:vertAlign w:val="superscript"/>
        </w:rPr>
        <w:t>4</w:t>
      </w:r>
      <w:r w:rsidRPr="00BE308A">
        <w:rPr>
          <w:rFonts w:eastAsia="宋体" w:cs="Times New Roman"/>
          <w:color w:val="000000" w:themeColor="text1"/>
          <w:sz w:val="24"/>
          <w:szCs w:val="24"/>
        </w:rPr>
        <w:t>, Zhigang Chen</w:t>
      </w:r>
      <w:r w:rsidRPr="00BE308A">
        <w:rPr>
          <w:rFonts w:eastAsia="宋体" w:cs="Times New Roman"/>
          <w:color w:val="000000" w:themeColor="text1"/>
          <w:sz w:val="24"/>
          <w:szCs w:val="24"/>
          <w:vertAlign w:val="superscript"/>
        </w:rPr>
        <w:t>2</w:t>
      </w:r>
      <w:r w:rsidRPr="00BE308A">
        <w:rPr>
          <w:rFonts w:eastAsia="宋体" w:cs="Times New Roman"/>
          <w:color w:val="000000" w:themeColor="text1"/>
          <w:sz w:val="24"/>
          <w:szCs w:val="24"/>
        </w:rPr>
        <w:t xml:space="preserve">, </w:t>
      </w:r>
      <w:proofErr w:type="spellStart"/>
      <w:r w:rsidRPr="00BE308A">
        <w:rPr>
          <w:rFonts w:eastAsia="宋体" w:cs="Times New Roman"/>
          <w:color w:val="000000" w:themeColor="text1"/>
          <w:sz w:val="24"/>
          <w:szCs w:val="24"/>
        </w:rPr>
        <w:t>Zhaoxiang</w:t>
      </w:r>
      <w:proofErr w:type="spellEnd"/>
      <w:r w:rsidRPr="00BE308A">
        <w:rPr>
          <w:rFonts w:eastAsia="宋体" w:cs="Times New Roman"/>
          <w:color w:val="000000" w:themeColor="text1"/>
          <w:sz w:val="24"/>
          <w:szCs w:val="24"/>
        </w:rPr>
        <w:t xml:space="preserve"> Zhong</w:t>
      </w:r>
      <w:r w:rsidRPr="00BE308A">
        <w:rPr>
          <w:rFonts w:eastAsia="宋体" w:cs="Times New Roman" w:hint="eastAsia"/>
          <w:color w:val="000000" w:themeColor="text1"/>
          <w:sz w:val="24"/>
          <w:szCs w:val="24"/>
          <w:vertAlign w:val="superscript"/>
        </w:rPr>
        <w:t>1</w:t>
      </w:r>
      <w:r w:rsidRPr="00BE308A">
        <w:rPr>
          <w:rFonts w:eastAsia="宋体" w:cs="Times New Roman"/>
          <w:color w:val="000000" w:themeColor="text1"/>
          <w:sz w:val="24"/>
          <w:szCs w:val="24"/>
          <w:vertAlign w:val="superscript"/>
        </w:rPr>
        <w:t>,</w:t>
      </w:r>
      <w:r w:rsidRPr="00BE308A">
        <w:rPr>
          <w:rFonts w:eastAsia="宋体" w:cs="Times New Roman" w:hint="eastAsia"/>
          <w:color w:val="000000" w:themeColor="text1"/>
          <w:sz w:val="24"/>
          <w:szCs w:val="24"/>
          <w:vertAlign w:val="superscript"/>
        </w:rPr>
        <w:t xml:space="preserve"> </w:t>
      </w:r>
      <w:r w:rsidRPr="00BE308A">
        <w:rPr>
          <w:rFonts w:eastAsia="宋体" w:cs="Times New Roman"/>
          <w:color w:val="000000" w:themeColor="text1"/>
          <w:sz w:val="24"/>
          <w:szCs w:val="24"/>
          <w:vertAlign w:val="superscript"/>
        </w:rPr>
        <w:t>3</w:t>
      </w:r>
      <w:r w:rsidRPr="00BE308A">
        <w:rPr>
          <w:rFonts w:eastAsia="宋体" w:cs="Times New Roman"/>
          <w:color w:val="000000" w:themeColor="text1"/>
          <w:sz w:val="24"/>
          <w:szCs w:val="24"/>
        </w:rPr>
        <w:t>,</w:t>
      </w:r>
      <w:r w:rsidRPr="00BE308A">
        <w:rPr>
          <w:rFonts w:eastAsia="宋体" w:cs="Times New Roman" w:hint="eastAsia"/>
          <w:color w:val="000000" w:themeColor="text1"/>
          <w:sz w:val="24"/>
          <w:szCs w:val="24"/>
        </w:rPr>
        <w:t xml:space="preserve"> </w:t>
      </w:r>
      <w:proofErr w:type="spellStart"/>
      <w:r w:rsidRPr="00BE308A">
        <w:rPr>
          <w:rFonts w:eastAsia="宋体" w:cs="Times New Roman"/>
          <w:color w:val="000000" w:themeColor="text1"/>
          <w:sz w:val="24"/>
          <w:szCs w:val="24"/>
        </w:rPr>
        <w:t>Weihong</w:t>
      </w:r>
      <w:proofErr w:type="spellEnd"/>
      <w:r w:rsidRPr="00BE308A">
        <w:rPr>
          <w:rFonts w:eastAsia="宋体" w:cs="Times New Roman"/>
          <w:color w:val="000000" w:themeColor="text1"/>
          <w:sz w:val="24"/>
          <w:szCs w:val="24"/>
        </w:rPr>
        <w:t xml:space="preserve"> Xing</w:t>
      </w:r>
      <w:r w:rsidRPr="00BE308A">
        <w:rPr>
          <w:rFonts w:eastAsia="宋体" w:cs="Times New Roman" w:hint="eastAsia"/>
          <w:color w:val="000000" w:themeColor="text1"/>
          <w:sz w:val="24"/>
          <w:szCs w:val="24"/>
        </w:rPr>
        <w:t xml:space="preserve"> </w:t>
      </w:r>
      <w:r w:rsidRPr="00BE308A">
        <w:rPr>
          <w:rFonts w:eastAsia="宋体" w:cs="Times New Roman"/>
          <w:b/>
          <w:bCs/>
          <w:color w:val="000000" w:themeColor="text1"/>
          <w:sz w:val="24"/>
          <w:szCs w:val="28"/>
        </w:rPr>
        <w:t>(</w:t>
      </w:r>
      <w:r w:rsidRPr="00BE308A">
        <w:rPr>
          <w:rFonts w:ascii="Wingdings" w:eastAsia="宋体" w:hAnsi="Wingdings" w:cs="Times New Roman"/>
          <w:b/>
          <w:bCs/>
          <w:color w:val="000000" w:themeColor="text1"/>
          <w:sz w:val="24"/>
          <w:szCs w:val="28"/>
        </w:rPr>
        <w:sym w:font="Wingdings" w:char="F02A"/>
      </w:r>
      <w:r w:rsidRPr="00BE308A">
        <w:rPr>
          <w:rFonts w:eastAsia="宋体" w:cs="Times New Roman"/>
          <w:b/>
          <w:bCs/>
          <w:color w:val="000000" w:themeColor="text1"/>
          <w:sz w:val="24"/>
          <w:szCs w:val="28"/>
        </w:rPr>
        <w:t>)</w:t>
      </w:r>
      <w:r w:rsidRPr="00BE308A">
        <w:rPr>
          <w:rFonts w:eastAsia="宋体" w:cs="Times New Roman" w:hint="eastAsia"/>
          <w:color w:val="000000" w:themeColor="text1"/>
          <w:sz w:val="24"/>
          <w:szCs w:val="24"/>
          <w:vertAlign w:val="superscript"/>
        </w:rPr>
        <w:t>1</w:t>
      </w:r>
      <w:r w:rsidRPr="00BE308A">
        <w:rPr>
          <w:rFonts w:eastAsia="宋体" w:cs="Times New Roman"/>
          <w:color w:val="000000" w:themeColor="text1"/>
          <w:sz w:val="24"/>
          <w:szCs w:val="24"/>
          <w:vertAlign w:val="superscript"/>
        </w:rPr>
        <w:t>,</w:t>
      </w:r>
      <w:r w:rsidRPr="00BE308A">
        <w:rPr>
          <w:rFonts w:eastAsia="宋体" w:cs="Times New Roman" w:hint="eastAsia"/>
          <w:color w:val="000000" w:themeColor="text1"/>
          <w:sz w:val="24"/>
          <w:szCs w:val="24"/>
          <w:vertAlign w:val="superscript"/>
        </w:rPr>
        <w:t xml:space="preserve"> </w:t>
      </w:r>
      <w:r w:rsidRPr="00BE308A">
        <w:rPr>
          <w:rFonts w:eastAsia="宋体" w:cs="Times New Roman"/>
          <w:color w:val="000000" w:themeColor="text1"/>
          <w:sz w:val="24"/>
          <w:szCs w:val="24"/>
          <w:vertAlign w:val="superscript"/>
        </w:rPr>
        <w:t>3</w:t>
      </w:r>
    </w:p>
    <w:p w14:paraId="5D67D1CD" w14:textId="77777777" w:rsidR="00BE308A" w:rsidRPr="00BE308A" w:rsidRDefault="00BE308A" w:rsidP="00BE308A">
      <w:pPr>
        <w:spacing w:line="360" w:lineRule="auto"/>
        <w:jc w:val="center"/>
        <w:rPr>
          <w:rFonts w:eastAsia="宋体" w:cs="Times New Roman"/>
          <w:color w:val="000000" w:themeColor="text1"/>
          <w:sz w:val="18"/>
          <w:szCs w:val="15"/>
        </w:rPr>
      </w:pPr>
      <w:r w:rsidRPr="00BE308A">
        <w:rPr>
          <w:rFonts w:eastAsia="宋体" w:cs="Times New Roman"/>
          <w:color w:val="000000" w:themeColor="text1"/>
          <w:sz w:val="18"/>
          <w:szCs w:val="15"/>
        </w:rPr>
        <w:t>1 State Key Laboratory of Materials-Oriented Chemical Engineering, National Engineering Research Center for Special Separation Membrane, Nanjing Tech University, Nanjing</w:t>
      </w:r>
      <w:r w:rsidRPr="00BE308A">
        <w:rPr>
          <w:rFonts w:eastAsia="宋体" w:cs="Times New Roman" w:hint="eastAsia"/>
          <w:color w:val="000000" w:themeColor="text1"/>
          <w:sz w:val="18"/>
          <w:szCs w:val="15"/>
        </w:rPr>
        <w:t xml:space="preserve"> </w:t>
      </w:r>
      <w:r w:rsidRPr="00BE308A">
        <w:rPr>
          <w:rFonts w:eastAsia="宋体" w:cs="Times New Roman"/>
          <w:color w:val="000000" w:themeColor="text1"/>
          <w:sz w:val="18"/>
          <w:szCs w:val="15"/>
        </w:rPr>
        <w:t>210009, China</w:t>
      </w:r>
    </w:p>
    <w:p w14:paraId="72E88827" w14:textId="77777777" w:rsidR="00BE308A" w:rsidRPr="00BE308A" w:rsidRDefault="00BE308A" w:rsidP="00BE308A">
      <w:pPr>
        <w:spacing w:line="360" w:lineRule="auto"/>
        <w:jc w:val="center"/>
        <w:rPr>
          <w:rFonts w:eastAsia="宋体" w:cs="Times New Roman"/>
          <w:color w:val="000000" w:themeColor="text1"/>
          <w:sz w:val="18"/>
          <w:szCs w:val="15"/>
        </w:rPr>
      </w:pPr>
      <w:r w:rsidRPr="00BE308A">
        <w:rPr>
          <w:rFonts w:eastAsia="宋体" w:cs="Times New Roman"/>
          <w:color w:val="000000" w:themeColor="text1"/>
          <w:sz w:val="18"/>
          <w:szCs w:val="15"/>
        </w:rPr>
        <w:t xml:space="preserve">2 State Key Laboratory of Advanced Fiber Materials, </w:t>
      </w:r>
      <w:proofErr w:type="spellStart"/>
      <w:r w:rsidRPr="00BE308A">
        <w:rPr>
          <w:rFonts w:eastAsia="宋体" w:cs="Times New Roman"/>
          <w:color w:val="000000" w:themeColor="text1"/>
          <w:sz w:val="18"/>
          <w:szCs w:val="15"/>
        </w:rPr>
        <w:t>Donghua</w:t>
      </w:r>
      <w:proofErr w:type="spellEnd"/>
      <w:r w:rsidRPr="00BE308A">
        <w:rPr>
          <w:rFonts w:eastAsia="宋体" w:cs="Times New Roman"/>
          <w:color w:val="000000" w:themeColor="text1"/>
          <w:sz w:val="18"/>
          <w:szCs w:val="15"/>
        </w:rPr>
        <w:t xml:space="preserve"> University,</w:t>
      </w:r>
      <w:r w:rsidRPr="00BE308A">
        <w:rPr>
          <w:rFonts w:eastAsia="宋体"/>
          <w:color w:val="000000" w:themeColor="text1"/>
          <w:sz w:val="18"/>
          <w:szCs w:val="16"/>
        </w:rPr>
        <w:t xml:space="preserve"> </w:t>
      </w:r>
      <w:r w:rsidRPr="00BE308A">
        <w:rPr>
          <w:rFonts w:eastAsia="宋体" w:cs="Times New Roman"/>
          <w:color w:val="000000" w:themeColor="text1"/>
          <w:sz w:val="18"/>
          <w:szCs w:val="15"/>
        </w:rPr>
        <w:t>Shanghai 201620, China</w:t>
      </w:r>
    </w:p>
    <w:p w14:paraId="5DBC2279" w14:textId="77777777" w:rsidR="00BE308A" w:rsidRPr="00BE308A" w:rsidRDefault="00BE308A" w:rsidP="00BE308A">
      <w:pPr>
        <w:spacing w:line="360" w:lineRule="auto"/>
        <w:jc w:val="center"/>
        <w:rPr>
          <w:rFonts w:eastAsia="宋体" w:cs="Times New Roman"/>
          <w:color w:val="000000" w:themeColor="text1"/>
          <w:sz w:val="18"/>
          <w:szCs w:val="15"/>
        </w:rPr>
      </w:pPr>
      <w:r w:rsidRPr="00BE308A">
        <w:rPr>
          <w:rFonts w:eastAsia="宋体" w:cs="Times New Roman"/>
          <w:color w:val="000000" w:themeColor="text1"/>
          <w:sz w:val="18"/>
          <w:szCs w:val="15"/>
        </w:rPr>
        <w:t>3 N</w:t>
      </w:r>
      <w:r w:rsidRPr="00BE308A">
        <w:rPr>
          <w:rFonts w:eastAsia="宋体" w:cs="Times New Roman" w:hint="eastAsia"/>
          <w:color w:val="000000" w:themeColor="text1"/>
          <w:sz w:val="18"/>
          <w:szCs w:val="15"/>
        </w:rPr>
        <w:t>JTECH</w:t>
      </w:r>
      <w:r w:rsidRPr="00BE308A">
        <w:rPr>
          <w:rFonts w:eastAsia="宋体" w:cs="Times New Roman"/>
          <w:color w:val="000000" w:themeColor="text1"/>
          <w:sz w:val="18"/>
          <w:szCs w:val="15"/>
        </w:rPr>
        <w:t xml:space="preserve"> University Suzhou Future Membrane Technology Innovation Center, Suzhou</w:t>
      </w:r>
      <w:r w:rsidRPr="00BE308A">
        <w:rPr>
          <w:rFonts w:eastAsia="宋体" w:cs="Times New Roman" w:hint="eastAsia"/>
          <w:color w:val="000000" w:themeColor="text1"/>
          <w:sz w:val="18"/>
          <w:szCs w:val="15"/>
        </w:rPr>
        <w:t xml:space="preserve"> </w:t>
      </w:r>
      <w:r w:rsidRPr="00BE308A">
        <w:rPr>
          <w:rFonts w:eastAsia="宋体" w:cs="Times New Roman"/>
          <w:color w:val="000000" w:themeColor="text1"/>
          <w:sz w:val="18"/>
          <w:szCs w:val="15"/>
        </w:rPr>
        <w:t>215004, China</w:t>
      </w:r>
    </w:p>
    <w:p w14:paraId="158361CA" w14:textId="77777777" w:rsidR="00BE308A" w:rsidRPr="00BE308A" w:rsidRDefault="00BE308A" w:rsidP="00BE308A">
      <w:pPr>
        <w:spacing w:line="360" w:lineRule="auto"/>
        <w:jc w:val="center"/>
        <w:rPr>
          <w:rFonts w:eastAsia="宋体" w:cs="Times New Roman"/>
          <w:color w:val="000000" w:themeColor="text1"/>
          <w:sz w:val="18"/>
          <w:szCs w:val="15"/>
        </w:rPr>
      </w:pPr>
      <w:r w:rsidRPr="00BE308A">
        <w:rPr>
          <w:rFonts w:eastAsia="宋体" w:cs="Times New Roman" w:hint="eastAsia"/>
          <w:color w:val="000000" w:themeColor="text1"/>
          <w:sz w:val="18"/>
          <w:szCs w:val="15"/>
        </w:rPr>
        <w:t>4</w:t>
      </w:r>
      <w:r w:rsidRPr="00BE308A">
        <w:rPr>
          <w:rFonts w:eastAsia="宋体" w:cs="Times New Roman"/>
          <w:color w:val="000000" w:themeColor="text1"/>
          <w:sz w:val="18"/>
          <w:szCs w:val="15"/>
        </w:rPr>
        <w:t xml:space="preserve"> Department of Chemistry, Tsinghua University, Beijing 100084, China</w:t>
      </w:r>
    </w:p>
    <w:p w14:paraId="6C4B3016" w14:textId="77777777" w:rsidR="00BE308A" w:rsidRPr="00BE308A" w:rsidRDefault="00BE308A" w:rsidP="00BE308A">
      <w:pPr>
        <w:spacing w:line="360" w:lineRule="auto"/>
        <w:rPr>
          <w:rFonts w:eastAsia="宋体" w:cs="Times New Roman"/>
          <w:color w:val="000000" w:themeColor="text1"/>
          <w:sz w:val="18"/>
          <w:szCs w:val="15"/>
        </w:rPr>
      </w:pPr>
      <w:r w:rsidRPr="00BE308A">
        <w:rPr>
          <w:rFonts w:eastAsia="宋体" w:cs="Times New Roman"/>
          <w:color w:val="000000" w:themeColor="text1"/>
          <w:sz w:val="18"/>
          <w:szCs w:val="15"/>
        </w:rPr>
        <w:t>E-mail</w:t>
      </w:r>
      <w:r w:rsidRPr="00BE308A">
        <w:rPr>
          <w:rFonts w:eastAsia="宋体" w:cs="Times New Roman" w:hint="eastAsia"/>
          <w:color w:val="000000" w:themeColor="text1"/>
          <w:sz w:val="18"/>
          <w:szCs w:val="15"/>
        </w:rPr>
        <w:t>s</w:t>
      </w:r>
      <w:r w:rsidRPr="00BE308A">
        <w:rPr>
          <w:rFonts w:eastAsia="宋体" w:cs="Times New Roman"/>
          <w:color w:val="000000" w:themeColor="text1"/>
          <w:sz w:val="18"/>
          <w:szCs w:val="15"/>
        </w:rPr>
        <w:t xml:space="preserve">: </w:t>
      </w:r>
      <w:hyperlink r:id="rId8" w:history="1">
        <w:r w:rsidRPr="00BE308A">
          <w:rPr>
            <w:rFonts w:eastAsia="宋体" w:cs="Times New Roman"/>
            <w:color w:val="000000" w:themeColor="text1"/>
            <w:sz w:val="18"/>
            <w:szCs w:val="15"/>
          </w:rPr>
          <w:t>fengss@njtech.edu.cn</w:t>
        </w:r>
      </w:hyperlink>
      <w:r w:rsidRPr="00BE308A">
        <w:rPr>
          <w:rFonts w:eastAsia="宋体" w:hint="eastAsia"/>
          <w:color w:val="000000" w:themeColor="text1"/>
          <w:sz w:val="24"/>
        </w:rPr>
        <w:t xml:space="preserve"> (</w:t>
      </w:r>
      <w:r w:rsidRPr="00BE308A">
        <w:rPr>
          <w:rFonts w:eastAsia="宋体" w:cs="Times New Roman"/>
          <w:color w:val="000000" w:themeColor="text1"/>
          <w:sz w:val="18"/>
          <w:szCs w:val="15"/>
        </w:rPr>
        <w:t>Feng S</w:t>
      </w:r>
      <w:r w:rsidRPr="00BE308A">
        <w:rPr>
          <w:rFonts w:eastAsia="宋体" w:hint="eastAsia"/>
          <w:color w:val="000000" w:themeColor="text1"/>
          <w:sz w:val="24"/>
        </w:rPr>
        <w:t>)</w:t>
      </w:r>
      <w:r w:rsidRPr="00BE308A">
        <w:rPr>
          <w:rFonts w:eastAsia="宋体" w:cs="Times New Roman"/>
          <w:color w:val="000000" w:themeColor="text1"/>
          <w:sz w:val="18"/>
          <w:szCs w:val="15"/>
        </w:rPr>
        <w:t xml:space="preserve">; </w:t>
      </w:r>
      <w:hyperlink r:id="rId9" w:history="1">
        <w:r w:rsidRPr="00BE308A">
          <w:rPr>
            <w:rFonts w:eastAsia="宋体" w:cs="Times New Roman"/>
            <w:color w:val="000000" w:themeColor="text1"/>
            <w:sz w:val="18"/>
            <w:szCs w:val="15"/>
            <w:lang w:val="fr-FR"/>
          </w:rPr>
          <w:t>xingwh@njtech.edu.cn</w:t>
        </w:r>
      </w:hyperlink>
      <w:r w:rsidRPr="00BE308A">
        <w:rPr>
          <w:rFonts w:eastAsia="宋体" w:hint="eastAsia"/>
          <w:color w:val="000000" w:themeColor="text1"/>
          <w:sz w:val="24"/>
        </w:rPr>
        <w:t xml:space="preserve"> (</w:t>
      </w:r>
      <w:r w:rsidRPr="00BE308A">
        <w:rPr>
          <w:rFonts w:eastAsia="宋体" w:cs="Times New Roman"/>
          <w:color w:val="000000" w:themeColor="text1"/>
          <w:sz w:val="18"/>
          <w:szCs w:val="15"/>
          <w:lang w:val="fr-FR"/>
        </w:rPr>
        <w:t>Xing W</w:t>
      </w:r>
      <w:r w:rsidRPr="00BE308A">
        <w:rPr>
          <w:rFonts w:eastAsia="宋体" w:hint="eastAsia"/>
          <w:color w:val="000000" w:themeColor="text1"/>
          <w:sz w:val="24"/>
        </w:rPr>
        <w:t>)</w:t>
      </w:r>
    </w:p>
    <w:p w14:paraId="35E4C3B9" w14:textId="7F55B085" w:rsidR="003D2CB0" w:rsidRPr="00D74E63" w:rsidRDefault="003D2CB0" w:rsidP="003D2CB0">
      <w:pPr>
        <w:rPr>
          <w:rFonts w:cs="Times New Roman"/>
          <w:sz w:val="18"/>
          <w:szCs w:val="15"/>
        </w:rPr>
      </w:pPr>
    </w:p>
    <w:p w14:paraId="31D4E079" w14:textId="42FCD732" w:rsidR="000F3076" w:rsidRPr="00D74E63" w:rsidRDefault="003D2CB0" w:rsidP="003D2CB0">
      <w:pPr>
        <w:spacing w:beforeLines="100" w:before="312" w:afterLines="100" w:after="312"/>
        <w:jc w:val="left"/>
        <w:rPr>
          <w:rFonts w:eastAsia="宋体" w:cs="Times New Roman"/>
          <w:b/>
          <w:bCs/>
          <w:color w:val="000000" w:themeColor="text1"/>
          <w:sz w:val="24"/>
          <w:szCs w:val="24"/>
        </w:rPr>
      </w:pPr>
      <w:r w:rsidRPr="00D74E63">
        <w:rPr>
          <w:rFonts w:eastAsia="宋体" w:cs="Times New Roman"/>
          <w:b/>
          <w:bCs/>
          <w:color w:val="000000" w:themeColor="text1"/>
          <w:sz w:val="24"/>
          <w:szCs w:val="24"/>
        </w:rPr>
        <w:t>Figures</w:t>
      </w:r>
      <w:bookmarkEnd w:id="2"/>
    </w:p>
    <w:p w14:paraId="476629CC" w14:textId="6DE76E51" w:rsidR="000F3076" w:rsidRPr="00D74E63" w:rsidRDefault="0033420C" w:rsidP="000F3076">
      <w:pPr>
        <w:tabs>
          <w:tab w:val="left" w:pos="3080"/>
        </w:tabs>
        <w:spacing w:afterLines="50" w:after="156"/>
        <w:jc w:val="center"/>
        <w:rPr>
          <w:rFonts w:eastAsiaTheme="minorEastAsia"/>
        </w:rPr>
      </w:pPr>
      <w:r w:rsidRPr="00D74E63">
        <w:rPr>
          <w:noProof/>
        </w:rPr>
        <w:drawing>
          <wp:inline distT="0" distB="0" distL="0" distR="0" wp14:anchorId="6FA79B55" wp14:editId="22C0052B">
            <wp:extent cx="4824095" cy="2657706"/>
            <wp:effectExtent l="0" t="0" r="0" b="9525"/>
            <wp:docPr id="20623142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14226"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824095" cy="2657706"/>
                    </a:xfrm>
                    <a:prstGeom prst="rect">
                      <a:avLst/>
                    </a:prstGeom>
                    <a:noFill/>
                    <a:ln>
                      <a:noFill/>
                    </a:ln>
                  </pic:spPr>
                </pic:pic>
              </a:graphicData>
            </a:graphic>
          </wp:inline>
        </w:drawing>
      </w:r>
    </w:p>
    <w:p w14:paraId="355E5106" w14:textId="5E8FF227" w:rsidR="000F3076" w:rsidRPr="00D74E63" w:rsidRDefault="000F3076" w:rsidP="000F3076">
      <w:pPr>
        <w:tabs>
          <w:tab w:val="left" w:pos="3080"/>
        </w:tabs>
        <w:spacing w:afterLines="50" w:after="156"/>
        <w:jc w:val="center"/>
        <w:rPr>
          <w:rFonts w:eastAsia="仿宋" w:cs="Times New Roman"/>
          <w:sz w:val="24"/>
          <w:szCs w:val="24"/>
        </w:rPr>
      </w:pPr>
      <w:r w:rsidRPr="00D74E63">
        <w:rPr>
          <w:rFonts w:eastAsia="仿宋" w:cs="Times New Roman"/>
          <w:sz w:val="24"/>
          <w:szCs w:val="24"/>
        </w:rPr>
        <w:t>Fig. S1 Nanofiber fabrication methods for in</w:t>
      </w:r>
      <w:r w:rsidR="002C2BC6" w:rsidRPr="00D74E63">
        <w:rPr>
          <w:rFonts w:eastAsia="仿宋" w:cs="Times New Roman" w:hint="eastAsia"/>
          <w:sz w:val="24"/>
          <w:szCs w:val="24"/>
        </w:rPr>
        <w:t xml:space="preserve"> </w:t>
      </w:r>
      <w:r w:rsidRPr="00D74E63">
        <w:rPr>
          <w:rFonts w:eastAsia="仿宋" w:cs="Times New Roman"/>
          <w:sz w:val="24"/>
          <w:szCs w:val="24"/>
        </w:rPr>
        <w:t>situ visualization.</w:t>
      </w:r>
    </w:p>
    <w:p w14:paraId="49FCFF9E" w14:textId="31D1B9F6" w:rsidR="000F3076" w:rsidRPr="00D74E63" w:rsidRDefault="000F3076" w:rsidP="007F2DD4">
      <w:pPr>
        <w:tabs>
          <w:tab w:val="left" w:pos="3080"/>
        </w:tabs>
        <w:spacing w:afterLines="50" w:after="156"/>
        <w:ind w:firstLineChars="200" w:firstLine="480"/>
        <w:jc w:val="left"/>
        <w:rPr>
          <w:rFonts w:eastAsia="仿宋" w:cs="Times New Roman"/>
          <w:sz w:val="24"/>
          <w:szCs w:val="24"/>
        </w:rPr>
      </w:pPr>
      <w:r w:rsidRPr="00D74E63">
        <w:rPr>
          <w:sz w:val="24"/>
          <w:szCs w:val="24"/>
        </w:rPr>
        <w:t>The detailed fabrication procedure is provided in the main text.</w:t>
      </w:r>
      <w:r w:rsidR="00B74A4B" w:rsidRPr="00D74E63">
        <w:rPr>
          <w:rFonts w:hint="eastAsia"/>
        </w:rPr>
        <w:br w:type="page"/>
      </w:r>
    </w:p>
    <w:p w14:paraId="30BBC213" w14:textId="7713508F" w:rsidR="00C04625" w:rsidRPr="00D74E63" w:rsidRDefault="0033420C" w:rsidP="00523A7B">
      <w:pPr>
        <w:spacing w:afterLines="50" w:after="156"/>
        <w:rPr>
          <w:rFonts w:eastAsiaTheme="minorEastAsia"/>
        </w:rPr>
      </w:pPr>
      <w:r w:rsidRPr="00D74E63">
        <w:rPr>
          <w:noProof/>
        </w:rPr>
        <w:lastRenderedPageBreak/>
        <w:drawing>
          <wp:inline distT="0" distB="0" distL="0" distR="0" wp14:anchorId="430EFA70" wp14:editId="724D83A3">
            <wp:extent cx="5281295" cy="3136945"/>
            <wp:effectExtent l="0" t="0" r="0" b="6350"/>
            <wp:docPr id="200393518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35184" name="图片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281295" cy="3136945"/>
                    </a:xfrm>
                    <a:prstGeom prst="rect">
                      <a:avLst/>
                    </a:prstGeom>
                    <a:noFill/>
                    <a:ln>
                      <a:noFill/>
                    </a:ln>
                  </pic:spPr>
                </pic:pic>
              </a:graphicData>
            </a:graphic>
          </wp:inline>
        </w:drawing>
      </w:r>
    </w:p>
    <w:p w14:paraId="25281F68" w14:textId="475FC0AC" w:rsidR="00523A7B" w:rsidRPr="00D74E63" w:rsidRDefault="00523A7B" w:rsidP="00523A7B">
      <w:pPr>
        <w:tabs>
          <w:tab w:val="left" w:pos="3080"/>
        </w:tabs>
        <w:spacing w:afterLines="50" w:after="156"/>
        <w:jc w:val="center"/>
        <w:rPr>
          <w:rFonts w:eastAsia="仿宋" w:cs="Times New Roman"/>
          <w:sz w:val="24"/>
          <w:szCs w:val="24"/>
        </w:rPr>
      </w:pPr>
      <w:r w:rsidRPr="00D74E63">
        <w:rPr>
          <w:rFonts w:eastAsia="仿宋" w:cs="Times New Roman"/>
          <w:sz w:val="24"/>
          <w:szCs w:val="24"/>
        </w:rPr>
        <w:t>Fig. S2 In</w:t>
      </w:r>
      <w:r w:rsidR="002C2BC6" w:rsidRPr="00D74E63">
        <w:rPr>
          <w:rFonts w:eastAsia="仿宋" w:cs="Times New Roman" w:hint="eastAsia"/>
          <w:sz w:val="24"/>
          <w:szCs w:val="24"/>
        </w:rPr>
        <w:t xml:space="preserve"> </w:t>
      </w:r>
      <w:r w:rsidRPr="00D74E63">
        <w:rPr>
          <w:rFonts w:eastAsia="仿宋" w:cs="Times New Roman"/>
          <w:sz w:val="24"/>
          <w:szCs w:val="24"/>
        </w:rPr>
        <w:t xml:space="preserve">situ </w:t>
      </w:r>
      <w:r w:rsidR="00003088" w:rsidRPr="00D74E63">
        <w:rPr>
          <w:rFonts w:eastAsia="仿宋" w:cs="Times New Roman" w:hint="eastAsia"/>
          <w:sz w:val="24"/>
          <w:szCs w:val="24"/>
        </w:rPr>
        <w:t>o</w:t>
      </w:r>
      <w:r w:rsidRPr="00D74E63">
        <w:rPr>
          <w:rFonts w:eastAsia="仿宋" w:cs="Times New Roman"/>
          <w:sz w:val="24"/>
          <w:szCs w:val="24"/>
        </w:rPr>
        <w:t xml:space="preserve">bservation </w:t>
      </w:r>
      <w:r w:rsidR="00003088" w:rsidRPr="00D74E63">
        <w:rPr>
          <w:rFonts w:eastAsia="仿宋" w:cs="Times New Roman" w:hint="eastAsia"/>
          <w:sz w:val="24"/>
          <w:szCs w:val="24"/>
        </w:rPr>
        <w:t>s</w:t>
      </w:r>
      <w:r w:rsidRPr="00D74E63">
        <w:rPr>
          <w:rFonts w:eastAsia="仿宋" w:cs="Times New Roman"/>
          <w:sz w:val="24"/>
          <w:szCs w:val="24"/>
        </w:rPr>
        <w:t>ystem</w:t>
      </w:r>
      <w:r w:rsidR="008C0F5E" w:rsidRPr="00D74E63">
        <w:rPr>
          <w:rFonts w:eastAsia="仿宋" w:cs="Times New Roman" w:hint="eastAsia"/>
          <w:sz w:val="24"/>
          <w:szCs w:val="24"/>
        </w:rPr>
        <w:t>.</w:t>
      </w:r>
    </w:p>
    <w:p w14:paraId="64AFA5F3" w14:textId="77777777" w:rsidR="00D74E63" w:rsidRPr="00D74E63" w:rsidRDefault="00AB3DF3" w:rsidP="00D74E63">
      <w:pPr>
        <w:spacing w:after="312" w:line="360" w:lineRule="auto"/>
        <w:ind w:firstLineChars="200" w:firstLine="480"/>
        <w:rPr>
          <w:rFonts w:eastAsiaTheme="minorEastAsia"/>
          <w:sz w:val="24"/>
          <w:szCs w:val="24"/>
        </w:rPr>
      </w:pPr>
      <w:r w:rsidRPr="00D74E63">
        <w:rPr>
          <w:rFonts w:eastAsiaTheme="minorEastAsia"/>
          <w:sz w:val="24"/>
          <w:szCs w:val="24"/>
        </w:rPr>
        <w:t xml:space="preserve">The experimental parameters and details for the </w:t>
      </w:r>
      <w:proofErr w:type="gramStart"/>
      <w:r w:rsidRPr="00D74E63">
        <w:rPr>
          <w:rFonts w:eastAsiaTheme="minorEastAsia"/>
          <w:sz w:val="24"/>
          <w:szCs w:val="24"/>
        </w:rPr>
        <w:t>in situ</w:t>
      </w:r>
      <w:proofErr w:type="gramEnd"/>
      <w:r w:rsidRPr="00D74E63">
        <w:rPr>
          <w:rFonts w:eastAsiaTheme="minorEastAsia"/>
          <w:sz w:val="24"/>
          <w:szCs w:val="24"/>
        </w:rPr>
        <w:t xml:space="preserve"> observation are provided in the main text.</w:t>
      </w:r>
    </w:p>
    <w:p w14:paraId="23D6C4F5" w14:textId="2263AB4E" w:rsidR="00AB3DF3" w:rsidRPr="00D74E63" w:rsidRDefault="009762E2" w:rsidP="00D74E63">
      <w:pPr>
        <w:spacing w:after="312" w:line="360" w:lineRule="auto"/>
        <w:ind w:firstLineChars="200" w:firstLine="420"/>
        <w:rPr>
          <w:rFonts w:eastAsia="仿宋" w:cs="Times New Roman"/>
          <w:sz w:val="24"/>
          <w:szCs w:val="24"/>
        </w:rPr>
      </w:pPr>
      <w:r w:rsidRPr="00D74E63">
        <w:rPr>
          <w:rFonts w:eastAsiaTheme="minorEastAsia"/>
          <w:noProof/>
        </w:rPr>
        <w:drawing>
          <wp:inline distT="0" distB="0" distL="0" distR="0" wp14:anchorId="65B08553" wp14:editId="60247947">
            <wp:extent cx="5266676" cy="2720975"/>
            <wp:effectExtent l="0" t="0" r="0" b="0"/>
            <wp:docPr id="10205241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24189"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266676" cy="2720975"/>
                    </a:xfrm>
                    <a:prstGeom prst="rect">
                      <a:avLst/>
                    </a:prstGeom>
                    <a:noFill/>
                    <a:ln>
                      <a:noFill/>
                    </a:ln>
                  </pic:spPr>
                </pic:pic>
              </a:graphicData>
            </a:graphic>
          </wp:inline>
        </w:drawing>
      </w:r>
      <w:r w:rsidR="00AB3DF3" w:rsidRPr="00D74E63">
        <w:rPr>
          <w:rFonts w:eastAsia="仿宋" w:cs="Times New Roman"/>
          <w:sz w:val="24"/>
          <w:szCs w:val="24"/>
        </w:rPr>
        <w:t>Fig. S3 In situ observation of the evolution of microdroplets on P</w:t>
      </w:r>
      <w:r w:rsidR="009C416E" w:rsidRPr="00D74E63">
        <w:rPr>
          <w:rFonts w:eastAsia="仿宋" w:cs="Times New Roman" w:hint="eastAsia"/>
          <w:sz w:val="24"/>
          <w:szCs w:val="24"/>
        </w:rPr>
        <w:t>AN</w:t>
      </w:r>
      <w:r w:rsidR="00AB3DF3" w:rsidRPr="00D74E63">
        <w:rPr>
          <w:rFonts w:eastAsia="仿宋" w:cs="Times New Roman"/>
          <w:sz w:val="24"/>
          <w:szCs w:val="24"/>
        </w:rPr>
        <w:t xml:space="preserve"> fibers with different diameters</w:t>
      </w:r>
      <w:r w:rsidR="008C0F5E" w:rsidRPr="00D74E63">
        <w:rPr>
          <w:rFonts w:eastAsia="仿宋" w:cs="Times New Roman" w:hint="eastAsia"/>
          <w:sz w:val="24"/>
          <w:szCs w:val="24"/>
        </w:rPr>
        <w:t>,</w:t>
      </w:r>
      <w:r w:rsidR="00AB3DF3" w:rsidRPr="00D74E63">
        <w:rPr>
          <w:rFonts w:eastAsia="仿宋" w:cs="Times New Roman"/>
          <w:sz w:val="24"/>
          <w:szCs w:val="24"/>
        </w:rPr>
        <w:t xml:space="preserve"> </w:t>
      </w:r>
      <w:r w:rsidR="00C81360" w:rsidRPr="00D74E63">
        <w:rPr>
          <w:rFonts w:eastAsia="仿宋" w:cs="Times New Roman" w:hint="eastAsia"/>
          <w:sz w:val="24"/>
          <w:szCs w:val="24"/>
        </w:rPr>
        <w:t>s</w:t>
      </w:r>
      <w:r w:rsidR="00AB3DF3" w:rsidRPr="00D74E63">
        <w:rPr>
          <w:rFonts w:eastAsia="仿宋" w:cs="Times New Roman"/>
          <w:sz w:val="24"/>
          <w:szCs w:val="24"/>
        </w:rPr>
        <w:t>tages 0-5 represent the sequential adhesion and growth behaviors of droplets during the wetting process.</w:t>
      </w:r>
    </w:p>
    <w:p w14:paraId="356FAC1F" w14:textId="14E55EDD" w:rsidR="00AB3DF3" w:rsidRPr="00D74E63" w:rsidRDefault="000B21AF" w:rsidP="007F2DD4">
      <w:pPr>
        <w:spacing w:after="312" w:line="360" w:lineRule="auto"/>
        <w:ind w:firstLineChars="200" w:firstLine="480"/>
        <w:rPr>
          <w:rFonts w:eastAsia="仿宋" w:cs="Times New Roman"/>
          <w:sz w:val="24"/>
          <w:szCs w:val="24"/>
        </w:rPr>
      </w:pPr>
      <w:r w:rsidRPr="00D74E63">
        <w:rPr>
          <w:rFonts w:eastAsia="仿宋" w:cs="Times New Roman"/>
          <w:sz w:val="24"/>
          <w:szCs w:val="24"/>
        </w:rPr>
        <w:t xml:space="preserve">As the PAN fiber diameter increases (0.24–3.26 </w:t>
      </w:r>
      <w:proofErr w:type="spellStart"/>
      <w:r w:rsidRPr="00D74E63">
        <w:rPr>
          <w:rFonts w:eastAsia="仿宋" w:cs="Times New Roman"/>
          <w:sz w:val="24"/>
          <w:szCs w:val="24"/>
        </w:rPr>
        <w:t>μm</w:t>
      </w:r>
      <w:proofErr w:type="spellEnd"/>
      <w:r w:rsidRPr="00D74E63">
        <w:rPr>
          <w:rFonts w:eastAsia="仿宋" w:cs="Times New Roman"/>
          <w:sz w:val="24"/>
          <w:szCs w:val="24"/>
        </w:rPr>
        <w:t xml:space="preserve">), the droplet array becomes progressively sparser: the inter-droplet spacing increases and the number of adhered </w:t>
      </w:r>
      <w:r w:rsidRPr="00D74E63">
        <w:rPr>
          <w:rFonts w:eastAsia="仿宋" w:cs="Times New Roman"/>
          <w:sz w:val="24"/>
          <w:szCs w:val="24"/>
        </w:rPr>
        <w:lastRenderedPageBreak/>
        <w:t>droplets decreases, while the system ultimately evolves into fewer, larger bead-like droplets at the later stages (Stage 4–5). This trend can be rationalized by a curvature effect. Finer fibers (higher curvature) facilitate droplet nucleation, leading to a denser and more uniform distribution of microdroplets. In contrast, coarser</w:t>
      </w:r>
      <w:r w:rsidR="00274A90" w:rsidRPr="00D74E63">
        <w:rPr>
          <w:rFonts w:eastAsia="仿宋" w:cs="Times New Roman" w:hint="eastAsia"/>
          <w:sz w:val="24"/>
          <w:szCs w:val="24"/>
        </w:rPr>
        <w:t>-</w:t>
      </w:r>
      <w:r w:rsidRPr="00D74E63">
        <w:rPr>
          <w:rFonts w:eastAsia="仿宋" w:cs="Times New Roman"/>
          <w:sz w:val="24"/>
          <w:szCs w:val="24"/>
        </w:rPr>
        <w:t>fibers (lower curvature) suppress nucleation but favor liquid</w:t>
      </w:r>
      <w:r w:rsidR="00DF6752" w:rsidRPr="00D74E63">
        <w:rPr>
          <w:rFonts w:eastAsia="仿宋" w:cs="Times New Roman" w:hint="eastAsia"/>
          <w:sz w:val="24"/>
          <w:szCs w:val="24"/>
        </w:rPr>
        <w:t xml:space="preserve"> </w:t>
      </w:r>
      <w:r w:rsidRPr="00D74E63">
        <w:rPr>
          <w:rFonts w:eastAsia="仿宋" w:cs="Times New Roman"/>
          <w:sz w:val="24"/>
          <w:szCs w:val="24"/>
        </w:rPr>
        <w:t>film formation; consequently, nascent small droplets spread rapidly upon contact and are readily swept into/merged with pre-existing larger nuclei, resulting in the growth of dominant droplets.</w:t>
      </w:r>
    </w:p>
    <w:p w14:paraId="5E1BE657" w14:textId="746221DE" w:rsidR="000B21AF" w:rsidRPr="00D74E63" w:rsidRDefault="0033420C" w:rsidP="000B21AF">
      <w:pPr>
        <w:widowControl/>
        <w:spacing w:afterLines="50" w:after="156"/>
        <w:jc w:val="left"/>
        <w:rPr>
          <w:rFonts w:eastAsia="仿宋" w:cs="Times New Roman"/>
          <w:sz w:val="24"/>
          <w:szCs w:val="24"/>
        </w:rPr>
      </w:pPr>
      <w:r w:rsidRPr="00D74E63">
        <w:rPr>
          <w:noProof/>
        </w:rPr>
        <w:drawing>
          <wp:inline distT="0" distB="0" distL="0" distR="0" wp14:anchorId="606935D6" wp14:editId="1CBB7FD9">
            <wp:extent cx="5276850" cy="4242088"/>
            <wp:effectExtent l="0" t="0" r="0" b="6350"/>
            <wp:docPr id="44124232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242328" name="图片 9"/>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276850" cy="4242088"/>
                    </a:xfrm>
                    <a:prstGeom prst="rect">
                      <a:avLst/>
                    </a:prstGeom>
                    <a:noFill/>
                    <a:ln>
                      <a:noFill/>
                    </a:ln>
                  </pic:spPr>
                </pic:pic>
              </a:graphicData>
            </a:graphic>
          </wp:inline>
        </w:drawing>
      </w:r>
    </w:p>
    <w:p w14:paraId="6C5688C6" w14:textId="4AECEB88" w:rsidR="004A738C" w:rsidRPr="00D74E63" w:rsidRDefault="004A738C" w:rsidP="004A738C">
      <w:pPr>
        <w:widowControl/>
        <w:spacing w:afterLines="50" w:after="156"/>
        <w:jc w:val="center"/>
        <w:rPr>
          <w:rFonts w:eastAsia="仿宋" w:cs="Times New Roman"/>
          <w:sz w:val="24"/>
          <w:szCs w:val="24"/>
        </w:rPr>
      </w:pPr>
      <w:r w:rsidRPr="00D74E63">
        <w:rPr>
          <w:rFonts w:eastAsia="仿宋" w:cs="Times New Roman"/>
          <w:sz w:val="24"/>
          <w:szCs w:val="24"/>
        </w:rPr>
        <w:t>Fig. S4 Distribution characteristics of droplets on the PAN fiber at different stages</w:t>
      </w:r>
      <w:r w:rsidRPr="00D74E63">
        <w:rPr>
          <w:rFonts w:eastAsia="仿宋" w:cs="Times New Roman" w:hint="eastAsia"/>
          <w:sz w:val="24"/>
          <w:szCs w:val="24"/>
        </w:rPr>
        <w:t xml:space="preserve">: </w:t>
      </w:r>
      <w:r w:rsidRPr="00D74E63">
        <w:rPr>
          <w:rFonts w:eastAsia="仿宋" w:cs="Times New Roman"/>
          <w:sz w:val="24"/>
          <w:szCs w:val="24"/>
        </w:rPr>
        <w:t xml:space="preserve">(a)–(c) </w:t>
      </w:r>
      <w:r w:rsidR="00003088" w:rsidRPr="00D74E63">
        <w:rPr>
          <w:rFonts w:eastAsia="仿宋" w:cs="Times New Roman" w:hint="eastAsia"/>
          <w:sz w:val="24"/>
          <w:szCs w:val="24"/>
        </w:rPr>
        <w:t>e</w:t>
      </w:r>
      <w:r w:rsidRPr="00D74E63">
        <w:rPr>
          <w:rFonts w:eastAsia="仿宋" w:cs="Times New Roman"/>
          <w:sz w:val="24"/>
          <w:szCs w:val="24"/>
        </w:rPr>
        <w:t>volution of droplet spacing along the fiber direction at various stages; (d) droplet number distribution.</w:t>
      </w:r>
    </w:p>
    <w:p w14:paraId="66763FD6" w14:textId="3E0A42CC" w:rsidR="000B21AF" w:rsidRPr="00D74E63" w:rsidRDefault="003D0D54" w:rsidP="007F2DD4">
      <w:pPr>
        <w:widowControl/>
        <w:spacing w:line="360" w:lineRule="auto"/>
        <w:ind w:firstLineChars="200" w:firstLine="480"/>
        <w:rPr>
          <w:rFonts w:eastAsia="仿宋" w:cs="Times New Roman"/>
          <w:sz w:val="24"/>
          <w:szCs w:val="24"/>
        </w:rPr>
      </w:pPr>
      <w:r w:rsidRPr="00D74E63">
        <w:rPr>
          <w:rFonts w:eastAsia="仿宋" w:cs="Times New Roman"/>
          <w:sz w:val="24"/>
          <w:szCs w:val="24"/>
        </w:rPr>
        <w:t>For the fiber diameters investigated, the overall droplet spacing increases while the droplet count decreases as the stages progress. Coarser PAN fibers exhibit larger inter-droplet spacing and fewer adhered droplets, consistent with a reduced nucleation density on lower</w:t>
      </w:r>
      <w:r w:rsidR="00DF6752" w:rsidRPr="00D74E63">
        <w:rPr>
          <w:rFonts w:eastAsia="仿宋" w:cs="Times New Roman" w:hint="eastAsia"/>
          <w:sz w:val="24"/>
          <w:szCs w:val="24"/>
        </w:rPr>
        <w:t xml:space="preserve"> </w:t>
      </w:r>
      <w:r w:rsidRPr="00D74E63">
        <w:rPr>
          <w:rFonts w:eastAsia="仿宋" w:cs="Times New Roman"/>
          <w:sz w:val="24"/>
          <w:szCs w:val="24"/>
        </w:rPr>
        <w:t>curvature substrates and the</w:t>
      </w:r>
      <w:r w:rsidR="00DF6752" w:rsidRPr="00D74E63">
        <w:rPr>
          <w:rFonts w:eastAsia="仿宋" w:cs="Times New Roman" w:hint="eastAsia"/>
          <w:sz w:val="24"/>
          <w:szCs w:val="24"/>
        </w:rPr>
        <w:t xml:space="preserve"> </w:t>
      </w:r>
      <w:r w:rsidRPr="00D74E63">
        <w:rPr>
          <w:rFonts w:eastAsia="仿宋" w:cs="Times New Roman"/>
          <w:sz w:val="24"/>
          <w:szCs w:val="24"/>
        </w:rPr>
        <w:t>enhanced propensity for droplet coalescence/spreading. All statistics were obtained from image analysis using Image</w:t>
      </w:r>
      <w:r w:rsidR="007F2DD4" w:rsidRPr="00D74E63">
        <w:rPr>
          <w:rFonts w:eastAsia="仿宋" w:cs="Times New Roman" w:hint="eastAsia"/>
          <w:sz w:val="24"/>
          <w:szCs w:val="24"/>
        </w:rPr>
        <w:t xml:space="preserve"> </w:t>
      </w:r>
      <w:r w:rsidRPr="00D74E63">
        <w:rPr>
          <w:rFonts w:eastAsia="仿宋" w:cs="Times New Roman"/>
          <w:sz w:val="24"/>
          <w:szCs w:val="24"/>
        </w:rPr>
        <w:t>J.</w:t>
      </w:r>
    </w:p>
    <w:p w14:paraId="45467E30" w14:textId="4AA253C9" w:rsidR="00BF72D9" w:rsidRPr="00D74E63" w:rsidRDefault="009762E2" w:rsidP="00BF72D9">
      <w:pPr>
        <w:spacing w:afterLines="50" w:after="156"/>
        <w:jc w:val="center"/>
        <w:rPr>
          <w:rFonts w:eastAsia="仿宋" w:cs="Times New Roman"/>
        </w:rPr>
      </w:pPr>
      <w:r w:rsidRPr="00D74E63">
        <w:rPr>
          <w:rFonts w:eastAsia="仿宋" w:cs="Times New Roman"/>
          <w:noProof/>
          <w:sz w:val="24"/>
          <w:szCs w:val="24"/>
        </w:rPr>
        <w:lastRenderedPageBreak/>
        <w:drawing>
          <wp:inline distT="0" distB="0" distL="0" distR="0" wp14:anchorId="1311F20F" wp14:editId="05B8C71E">
            <wp:extent cx="5273873" cy="2713990"/>
            <wp:effectExtent l="0" t="0" r="3175" b="0"/>
            <wp:docPr id="7363495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49524" name="图片 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273873" cy="2713990"/>
                    </a:xfrm>
                    <a:prstGeom prst="rect">
                      <a:avLst/>
                    </a:prstGeom>
                    <a:noFill/>
                    <a:ln>
                      <a:noFill/>
                    </a:ln>
                  </pic:spPr>
                </pic:pic>
              </a:graphicData>
            </a:graphic>
          </wp:inline>
        </w:drawing>
      </w:r>
      <w:r w:rsidR="00BF72D9" w:rsidRPr="00D74E63">
        <w:rPr>
          <w:rFonts w:eastAsia="仿宋" w:cs="Times New Roman"/>
          <w:sz w:val="24"/>
          <w:szCs w:val="24"/>
        </w:rPr>
        <w:t>Fig. S5 In situ observation of the evolution of microdroplets on PVDF fibers with different diameters</w:t>
      </w:r>
      <w:r w:rsidR="00C81360" w:rsidRPr="00D74E63">
        <w:rPr>
          <w:rFonts w:eastAsia="仿宋" w:cs="Times New Roman" w:hint="eastAsia"/>
          <w:sz w:val="24"/>
          <w:szCs w:val="24"/>
        </w:rPr>
        <w:t>;</w:t>
      </w:r>
      <w:r w:rsidR="00BF72D9" w:rsidRPr="00D74E63">
        <w:rPr>
          <w:rFonts w:eastAsia="仿宋" w:cs="Times New Roman"/>
          <w:sz w:val="24"/>
          <w:szCs w:val="24"/>
        </w:rPr>
        <w:t xml:space="preserve"> </w:t>
      </w:r>
      <w:r w:rsidR="00C81360" w:rsidRPr="00D74E63">
        <w:rPr>
          <w:rFonts w:eastAsia="仿宋" w:cs="Times New Roman" w:hint="eastAsia"/>
          <w:sz w:val="24"/>
          <w:szCs w:val="24"/>
        </w:rPr>
        <w:t>s</w:t>
      </w:r>
      <w:r w:rsidR="00BF72D9" w:rsidRPr="00D74E63">
        <w:rPr>
          <w:rFonts w:eastAsia="仿宋" w:cs="Times New Roman"/>
          <w:sz w:val="24"/>
          <w:szCs w:val="24"/>
        </w:rPr>
        <w:t>tages 0</w:t>
      </w:r>
      <w:r w:rsidR="00C81360" w:rsidRPr="00D74E63">
        <w:rPr>
          <w:rFonts w:eastAsia="仿宋" w:cs="Times New Roman"/>
          <w:sz w:val="24"/>
          <w:szCs w:val="24"/>
        </w:rPr>
        <w:t>–</w:t>
      </w:r>
      <w:r w:rsidR="00BF72D9" w:rsidRPr="00D74E63">
        <w:rPr>
          <w:rFonts w:eastAsia="仿宋" w:cs="Times New Roman"/>
          <w:sz w:val="24"/>
          <w:szCs w:val="24"/>
        </w:rPr>
        <w:t>5 represent the sequential adhesion and growth behaviors of droplets during the wetting process.</w:t>
      </w:r>
    </w:p>
    <w:p w14:paraId="7C1DBBA0" w14:textId="21210854" w:rsidR="000B21AF" w:rsidRPr="00D74E63" w:rsidRDefault="00BF72D9" w:rsidP="007F2DD4">
      <w:pPr>
        <w:spacing w:after="312" w:line="360" w:lineRule="auto"/>
        <w:ind w:firstLineChars="200" w:firstLine="480"/>
        <w:rPr>
          <w:rFonts w:eastAsia="仿宋" w:cs="Times New Roman"/>
          <w:sz w:val="24"/>
          <w:szCs w:val="24"/>
        </w:rPr>
      </w:pPr>
      <w:r w:rsidRPr="00D74E63">
        <w:rPr>
          <w:rFonts w:eastAsia="仿宋" w:cs="Times New Roman"/>
          <w:sz w:val="24"/>
          <w:szCs w:val="24"/>
        </w:rPr>
        <w:t>Microdroplets on PVDF fibers are randomly and discretely distributed and remain highly spherical throughout the evolution, indicating that three-phase contact</w:t>
      </w:r>
      <w:r w:rsidR="00DF6752" w:rsidRPr="00D74E63">
        <w:rPr>
          <w:rFonts w:eastAsia="仿宋" w:cs="Times New Roman" w:hint="eastAsia"/>
          <w:sz w:val="24"/>
          <w:szCs w:val="24"/>
        </w:rPr>
        <w:t xml:space="preserve"> </w:t>
      </w:r>
      <w:r w:rsidRPr="00D74E63">
        <w:rPr>
          <w:rFonts w:eastAsia="仿宋" w:cs="Times New Roman"/>
          <w:sz w:val="24"/>
          <w:szCs w:val="24"/>
        </w:rPr>
        <w:t xml:space="preserve">line extension is constrained on the hydrophobic surface and that droplets tend to minimize the liquid–solid interfacial contact area. As the PVDF fiber diameter increases from 0.35 to 2.24 </w:t>
      </w:r>
      <w:proofErr w:type="spellStart"/>
      <w:r w:rsidRPr="00D74E63">
        <w:rPr>
          <w:rFonts w:eastAsia="仿宋" w:cs="Times New Roman"/>
          <w:sz w:val="24"/>
          <w:szCs w:val="24"/>
        </w:rPr>
        <w:t>μm</w:t>
      </w:r>
      <w:proofErr w:type="spellEnd"/>
      <w:r w:rsidRPr="00D74E63">
        <w:rPr>
          <w:rFonts w:eastAsia="仿宋" w:cs="Times New Roman"/>
          <w:sz w:val="24"/>
          <w:szCs w:val="24"/>
        </w:rPr>
        <w:t>, the inter-droplet spacing increases while the number of adhered droplets decreases; meanwhile, droplet growth occurs primarily via contact and coalescence.</w:t>
      </w:r>
    </w:p>
    <w:p w14:paraId="66328689" w14:textId="1A119081" w:rsidR="000B21AF" w:rsidRPr="00D74E63" w:rsidRDefault="0033420C" w:rsidP="007F2DD4">
      <w:pPr>
        <w:jc w:val="center"/>
        <w:rPr>
          <w:rFonts w:eastAsia="仿宋" w:cs="Times New Roman"/>
          <w:sz w:val="24"/>
          <w:szCs w:val="24"/>
        </w:rPr>
      </w:pPr>
      <w:r w:rsidRPr="00D74E63">
        <w:rPr>
          <w:rFonts w:eastAsia="仿宋" w:cs="Times New Roman"/>
          <w:noProof/>
          <w:sz w:val="24"/>
          <w:szCs w:val="24"/>
        </w:rPr>
        <w:drawing>
          <wp:inline distT="0" distB="0" distL="0" distR="0" wp14:anchorId="1307512E" wp14:editId="51BE1F04">
            <wp:extent cx="5229342" cy="3027045"/>
            <wp:effectExtent l="0" t="0" r="9525" b="1905"/>
            <wp:docPr id="79082815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28152" name="图片 10"/>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29342" cy="3027045"/>
                    </a:xfrm>
                    <a:prstGeom prst="rect">
                      <a:avLst/>
                    </a:prstGeom>
                    <a:noFill/>
                    <a:ln>
                      <a:noFill/>
                    </a:ln>
                  </pic:spPr>
                </pic:pic>
              </a:graphicData>
            </a:graphic>
          </wp:inline>
        </w:drawing>
      </w:r>
    </w:p>
    <w:p w14:paraId="3BA08632" w14:textId="36A4DFFE" w:rsidR="007F2DD4" w:rsidRPr="00D74E63" w:rsidRDefault="004A738C" w:rsidP="007F2DD4">
      <w:pPr>
        <w:spacing w:after="312"/>
        <w:jc w:val="center"/>
        <w:rPr>
          <w:rFonts w:eastAsia="仿宋" w:cs="Times New Roman"/>
          <w:sz w:val="24"/>
          <w:szCs w:val="24"/>
        </w:rPr>
      </w:pPr>
      <w:r w:rsidRPr="00D74E63">
        <w:rPr>
          <w:rFonts w:eastAsia="仿宋" w:cs="Times New Roman"/>
          <w:sz w:val="24"/>
          <w:szCs w:val="24"/>
        </w:rPr>
        <w:lastRenderedPageBreak/>
        <w:t>Fig. S6 Distribution characteristics of droplets on the PVDF fiber at different stages</w:t>
      </w:r>
      <w:r w:rsidRPr="00D74E63">
        <w:rPr>
          <w:rFonts w:eastAsia="仿宋" w:cs="Times New Roman" w:hint="eastAsia"/>
          <w:sz w:val="24"/>
          <w:szCs w:val="24"/>
        </w:rPr>
        <w:t>:</w:t>
      </w:r>
      <w:r w:rsidRPr="00D74E63">
        <w:rPr>
          <w:rFonts w:eastAsia="仿宋" w:cs="Times New Roman"/>
          <w:sz w:val="24"/>
          <w:szCs w:val="24"/>
        </w:rPr>
        <w:t xml:space="preserve"> (a)–(d) </w:t>
      </w:r>
      <w:r w:rsidR="00C81360" w:rsidRPr="00D74E63">
        <w:rPr>
          <w:rFonts w:eastAsia="仿宋" w:cs="Times New Roman" w:hint="eastAsia"/>
          <w:sz w:val="24"/>
          <w:szCs w:val="24"/>
        </w:rPr>
        <w:t>e</w:t>
      </w:r>
      <w:r w:rsidRPr="00D74E63">
        <w:rPr>
          <w:rFonts w:eastAsia="仿宋" w:cs="Times New Roman"/>
          <w:sz w:val="24"/>
          <w:szCs w:val="24"/>
        </w:rPr>
        <w:t>volution of droplet spacing along the fiber direction at various stages; (e) droplet number distribution.</w:t>
      </w:r>
    </w:p>
    <w:p w14:paraId="102FA4D3" w14:textId="489F5260" w:rsidR="007F2DD4" w:rsidRPr="00D74E63" w:rsidRDefault="007F2DD4" w:rsidP="007F2DD4">
      <w:pPr>
        <w:spacing w:after="312" w:line="360" w:lineRule="auto"/>
        <w:ind w:firstLineChars="200" w:firstLine="480"/>
        <w:rPr>
          <w:rFonts w:eastAsia="仿宋" w:cs="Times New Roman"/>
          <w:sz w:val="24"/>
          <w:szCs w:val="24"/>
        </w:rPr>
      </w:pPr>
      <w:r w:rsidRPr="00D74E63">
        <w:rPr>
          <w:rFonts w:eastAsia="仿宋" w:cs="Times New Roman"/>
          <w:sz w:val="24"/>
          <w:szCs w:val="24"/>
        </w:rPr>
        <w:t>For the PVDF fiber diameters investigated, the inter-droplet spacing increases while the droplet count decreases with increasing fiber diameter and stage progression, consistent with the reduced nucleation density on lower</w:t>
      </w:r>
      <w:r w:rsidR="00DF6752" w:rsidRPr="00D74E63">
        <w:rPr>
          <w:rFonts w:eastAsia="仿宋" w:cs="Times New Roman" w:hint="eastAsia"/>
          <w:sz w:val="24"/>
          <w:szCs w:val="24"/>
        </w:rPr>
        <w:t xml:space="preserve"> </w:t>
      </w:r>
      <w:r w:rsidRPr="00D74E63">
        <w:rPr>
          <w:rFonts w:eastAsia="仿宋" w:cs="Times New Roman"/>
          <w:sz w:val="24"/>
          <w:szCs w:val="24"/>
        </w:rPr>
        <w:t>curvature fibers. Droplets on PVDF remain highly spherical overall and predominantly exhibit non-axisymmetric conformations.</w:t>
      </w:r>
    </w:p>
    <w:p w14:paraId="395D00D4" w14:textId="70B136ED" w:rsidR="007F2DD4" w:rsidRPr="00D74E63" w:rsidRDefault="007F2DD4" w:rsidP="007F2DD4">
      <w:pPr>
        <w:spacing w:after="312"/>
        <w:jc w:val="center"/>
        <w:rPr>
          <w:rFonts w:eastAsia="仿宋" w:cs="Times New Roman"/>
          <w:sz w:val="24"/>
          <w:szCs w:val="24"/>
        </w:rPr>
      </w:pPr>
      <w:r w:rsidRPr="00D74E63">
        <w:rPr>
          <w:rFonts w:eastAsia="仿宋" w:cs="Times New Roman"/>
          <w:noProof/>
          <w:sz w:val="24"/>
          <w:szCs w:val="24"/>
        </w:rPr>
        <w:drawing>
          <wp:inline distT="0" distB="0" distL="0" distR="0" wp14:anchorId="1FC8CC42" wp14:editId="130F6C65">
            <wp:extent cx="5207757" cy="2966720"/>
            <wp:effectExtent l="0" t="0" r="0" b="5080"/>
            <wp:docPr id="168337805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378050" name="图片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207757" cy="2966720"/>
                    </a:xfrm>
                    <a:prstGeom prst="rect">
                      <a:avLst/>
                    </a:prstGeom>
                    <a:noFill/>
                    <a:ln>
                      <a:noFill/>
                    </a:ln>
                  </pic:spPr>
                </pic:pic>
              </a:graphicData>
            </a:graphic>
          </wp:inline>
        </w:drawing>
      </w:r>
      <w:r w:rsidRPr="00D74E63">
        <w:rPr>
          <w:rFonts w:eastAsia="仿宋" w:cs="Times New Roman"/>
          <w:sz w:val="24"/>
          <w:szCs w:val="24"/>
        </w:rPr>
        <w:t>Fig. S7 Distribution characteristics of droplets on fibers at different stages</w:t>
      </w:r>
      <w:r w:rsidR="004A738C" w:rsidRPr="00D74E63">
        <w:rPr>
          <w:rFonts w:eastAsia="仿宋" w:cs="Times New Roman" w:hint="eastAsia"/>
          <w:sz w:val="24"/>
          <w:szCs w:val="24"/>
        </w:rPr>
        <w:t>:</w:t>
      </w:r>
      <w:r w:rsidRPr="00D74E63">
        <w:rPr>
          <w:rFonts w:eastAsia="仿宋" w:cs="Times New Roman"/>
          <w:sz w:val="24"/>
          <w:szCs w:val="24"/>
        </w:rPr>
        <w:t xml:space="preserve"> </w:t>
      </w:r>
      <w:r w:rsidR="004A738C" w:rsidRPr="00D74E63">
        <w:rPr>
          <w:rFonts w:eastAsia="仿宋" w:cs="Times New Roman" w:hint="eastAsia"/>
          <w:sz w:val="24"/>
          <w:szCs w:val="24"/>
        </w:rPr>
        <w:t>(</w:t>
      </w:r>
      <w:r w:rsidRPr="00D74E63">
        <w:rPr>
          <w:rFonts w:eastAsia="仿宋" w:cs="Times New Roman"/>
          <w:sz w:val="24"/>
          <w:szCs w:val="24"/>
        </w:rPr>
        <w:t>a</w:t>
      </w:r>
      <w:r w:rsidR="004A738C" w:rsidRPr="00D74E63">
        <w:rPr>
          <w:rFonts w:eastAsia="仿宋" w:cs="Times New Roman" w:hint="eastAsia"/>
          <w:sz w:val="24"/>
          <w:szCs w:val="24"/>
        </w:rPr>
        <w:t>)</w:t>
      </w:r>
      <w:r w:rsidR="00C81360" w:rsidRPr="00D74E63">
        <w:rPr>
          <w:rFonts w:eastAsia="仿宋" w:cs="Times New Roman"/>
          <w:sz w:val="24"/>
          <w:szCs w:val="24"/>
        </w:rPr>
        <w:t>–</w:t>
      </w:r>
      <w:r w:rsidR="004A738C" w:rsidRPr="00D74E63">
        <w:rPr>
          <w:rFonts w:eastAsia="仿宋" w:cs="Times New Roman" w:hint="eastAsia"/>
          <w:sz w:val="24"/>
          <w:szCs w:val="24"/>
        </w:rPr>
        <w:t>(</w:t>
      </w:r>
      <w:r w:rsidRPr="00D74E63">
        <w:rPr>
          <w:rFonts w:eastAsia="仿宋" w:cs="Times New Roman"/>
          <w:sz w:val="24"/>
          <w:szCs w:val="24"/>
        </w:rPr>
        <w:t>d</w:t>
      </w:r>
      <w:r w:rsidR="004A738C" w:rsidRPr="00D74E63">
        <w:rPr>
          <w:rFonts w:eastAsia="仿宋" w:cs="Times New Roman" w:hint="eastAsia"/>
          <w:sz w:val="24"/>
          <w:szCs w:val="24"/>
        </w:rPr>
        <w:t>)</w:t>
      </w:r>
      <w:r w:rsidRPr="00D74E63">
        <w:rPr>
          <w:rFonts w:eastAsia="仿宋" w:cs="Times New Roman"/>
          <w:sz w:val="24"/>
          <w:szCs w:val="24"/>
        </w:rPr>
        <w:t xml:space="preserve"> </w:t>
      </w:r>
      <w:r w:rsidR="00702F9D" w:rsidRPr="00D74E63">
        <w:rPr>
          <w:rFonts w:eastAsia="仿宋" w:cs="Times New Roman" w:hint="eastAsia"/>
          <w:sz w:val="24"/>
          <w:szCs w:val="24"/>
        </w:rPr>
        <w:t>h</w:t>
      </w:r>
      <w:r w:rsidRPr="00D74E63">
        <w:rPr>
          <w:rFonts w:eastAsia="仿宋" w:cs="Times New Roman"/>
          <w:sz w:val="24"/>
          <w:szCs w:val="24"/>
        </w:rPr>
        <w:t>istograms of droplet diameter distributions across different stages</w:t>
      </w:r>
      <w:r w:rsidR="008C0F5E" w:rsidRPr="00D74E63">
        <w:rPr>
          <w:rFonts w:eastAsia="仿宋" w:cs="Times New Roman" w:hint="eastAsia"/>
          <w:sz w:val="24"/>
          <w:szCs w:val="24"/>
        </w:rPr>
        <w:t>.</w:t>
      </w:r>
    </w:p>
    <w:p w14:paraId="586D55F8" w14:textId="1BF50D4B" w:rsidR="007F2DD4" w:rsidRPr="00D74E63" w:rsidRDefault="007F2DD4" w:rsidP="007F2DD4">
      <w:pPr>
        <w:spacing w:after="312" w:line="360" w:lineRule="auto"/>
        <w:ind w:firstLineChars="200" w:firstLine="480"/>
        <w:rPr>
          <w:rFonts w:eastAsia="仿宋" w:cs="Times New Roman"/>
          <w:sz w:val="24"/>
          <w:szCs w:val="24"/>
        </w:rPr>
      </w:pPr>
      <w:r w:rsidRPr="00D74E63">
        <w:rPr>
          <w:rFonts w:eastAsia="仿宋" w:cs="Times New Roman"/>
          <w:sz w:val="24"/>
          <w:szCs w:val="24"/>
        </w:rPr>
        <w:t>A comparison across PVDF fibers with different diameters shows that smaller</w:t>
      </w:r>
      <w:r w:rsidR="00DF6752" w:rsidRPr="00D74E63">
        <w:rPr>
          <w:rFonts w:eastAsia="仿宋" w:cs="Times New Roman" w:hint="eastAsia"/>
          <w:sz w:val="24"/>
          <w:szCs w:val="24"/>
        </w:rPr>
        <w:t xml:space="preserve"> </w:t>
      </w:r>
      <w:r w:rsidRPr="00D74E63">
        <w:rPr>
          <w:rFonts w:eastAsia="仿宋" w:cs="Times New Roman"/>
          <w:sz w:val="24"/>
          <w:szCs w:val="24"/>
        </w:rPr>
        <w:t>diameter fibers (higher curvature) more readily promote droplet nucleation, leading to the formation of a larger population of small microdroplets</w:t>
      </w:r>
      <w:r w:rsidR="00DF6752" w:rsidRPr="00D74E63">
        <w:rPr>
          <w:rFonts w:eastAsia="仿宋" w:cs="Times New Roman" w:hint="eastAsia"/>
          <w:sz w:val="24"/>
          <w:szCs w:val="24"/>
        </w:rPr>
        <w:t xml:space="preserve"> </w:t>
      </w:r>
      <w:proofErr w:type="spellStart"/>
      <w:r w:rsidR="00DF6752" w:rsidRPr="00D74E63">
        <w:rPr>
          <w:rFonts w:eastAsia="仿宋" w:cs="Times New Roman"/>
          <w:sz w:val="24"/>
          <w:szCs w:val="24"/>
        </w:rPr>
        <w:t>D</w:t>
      </w:r>
      <w:r w:rsidR="00DF6752" w:rsidRPr="00D74E63">
        <w:rPr>
          <w:rFonts w:eastAsia="仿宋" w:cs="Times New Roman"/>
          <w:sz w:val="24"/>
          <w:szCs w:val="24"/>
          <w:vertAlign w:val="subscript"/>
        </w:rPr>
        <w:t>droplet</w:t>
      </w:r>
      <w:proofErr w:type="spellEnd"/>
      <w:r w:rsidR="00DF6752" w:rsidRPr="00D74E63">
        <w:rPr>
          <w:rFonts w:eastAsia="仿宋" w:cs="Times New Roman" w:hint="eastAsia"/>
          <w:sz w:val="24"/>
          <w:szCs w:val="24"/>
          <w:vertAlign w:val="subscript"/>
        </w:rPr>
        <w:t xml:space="preserve"> </w:t>
      </w:r>
      <w:r w:rsidR="00DF6752" w:rsidRPr="00D74E63">
        <w:rPr>
          <w:rFonts w:eastAsia="仿宋" w:cs="Times New Roman"/>
          <w:sz w:val="24"/>
          <w:szCs w:val="24"/>
        </w:rPr>
        <w:t xml:space="preserve">≤10 </w:t>
      </w:r>
      <w:proofErr w:type="spellStart"/>
      <w:r w:rsidR="00DF6752" w:rsidRPr="00D74E63">
        <w:rPr>
          <w:rFonts w:eastAsia="仿宋" w:cs="Times New Roman"/>
          <w:sz w:val="24"/>
          <w:szCs w:val="24"/>
        </w:rPr>
        <w:t>μm</w:t>
      </w:r>
      <w:proofErr w:type="spellEnd"/>
      <w:r w:rsidRPr="00D74E63">
        <w:rPr>
          <w:rFonts w:eastAsia="仿宋" w:cs="Times New Roman"/>
          <w:sz w:val="24"/>
          <w:szCs w:val="24"/>
        </w:rPr>
        <w:t xml:space="preserve">. As the fiber diameter increases and the curvature decreases, the nucleation energy barrier rises markedly, resulting in a pronounced reduction in the number of small droplets from Stage 1 to Stage 5, with droplets smaller than </w:t>
      </w:r>
      <w:r w:rsidR="00C81360" w:rsidRPr="00D74E63">
        <w:rPr>
          <w:rFonts w:eastAsia="仿宋" w:cs="Times New Roman" w:hint="eastAsia"/>
          <w:sz w:val="24"/>
          <w:szCs w:val="24"/>
        </w:rPr>
        <w:t xml:space="preserve">10 </w:t>
      </w:r>
      <w:proofErr w:type="spellStart"/>
      <w:r w:rsidR="00C81360" w:rsidRPr="00D74E63">
        <w:rPr>
          <w:rFonts w:eastAsia="仿宋" w:cs="Times New Roman"/>
          <w:sz w:val="24"/>
          <w:szCs w:val="24"/>
        </w:rPr>
        <w:t>μm</w:t>
      </w:r>
      <w:proofErr w:type="spellEnd"/>
      <w:r w:rsidR="00C81360" w:rsidRPr="00D74E63">
        <w:rPr>
          <w:rFonts w:eastAsia="仿宋" w:cs="Times New Roman" w:hint="eastAsia"/>
          <w:sz w:val="24"/>
          <w:szCs w:val="24"/>
        </w:rPr>
        <w:t xml:space="preserve"> </w:t>
      </w:r>
      <w:r w:rsidRPr="00D74E63">
        <w:rPr>
          <w:rFonts w:eastAsia="仿宋" w:cs="Times New Roman"/>
          <w:sz w:val="24"/>
          <w:szCs w:val="24"/>
        </w:rPr>
        <w:t>being particularly depleted.</w:t>
      </w:r>
    </w:p>
    <w:p w14:paraId="268AD156" w14:textId="77777777" w:rsidR="007F2DD4" w:rsidRPr="00D74E63" w:rsidRDefault="007F2DD4">
      <w:pPr>
        <w:widowControl/>
        <w:jc w:val="left"/>
        <w:rPr>
          <w:rFonts w:eastAsia="仿宋" w:cs="Times New Roman"/>
          <w:sz w:val="24"/>
          <w:szCs w:val="24"/>
        </w:rPr>
      </w:pPr>
      <w:r w:rsidRPr="00D74E63">
        <w:rPr>
          <w:rFonts w:eastAsia="仿宋" w:cs="Times New Roman"/>
          <w:sz w:val="24"/>
          <w:szCs w:val="24"/>
        </w:rPr>
        <w:br w:type="page"/>
      </w:r>
    </w:p>
    <w:p w14:paraId="254DDE2A" w14:textId="63835AEF" w:rsidR="007F2DD4" w:rsidRPr="00D74E63" w:rsidRDefault="007F2DD4" w:rsidP="00E61F90">
      <w:pPr>
        <w:spacing w:afterLines="50" w:after="156"/>
        <w:jc w:val="center"/>
        <w:rPr>
          <w:rFonts w:eastAsia="仿宋" w:cs="Times New Roman"/>
        </w:rPr>
      </w:pPr>
      <w:r w:rsidRPr="00D74E63">
        <w:rPr>
          <w:noProof/>
        </w:rPr>
        <w:lastRenderedPageBreak/>
        <w:drawing>
          <wp:inline distT="0" distB="0" distL="0" distR="0" wp14:anchorId="60D0B105" wp14:editId="09B58080">
            <wp:extent cx="5244864" cy="1320165"/>
            <wp:effectExtent l="0" t="0" r="0" b="0"/>
            <wp:docPr id="110574226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42260" name="图片 4"/>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244864" cy="1320165"/>
                    </a:xfrm>
                    <a:prstGeom prst="rect">
                      <a:avLst/>
                    </a:prstGeom>
                    <a:noFill/>
                    <a:ln>
                      <a:noFill/>
                    </a:ln>
                  </pic:spPr>
                </pic:pic>
              </a:graphicData>
            </a:graphic>
          </wp:inline>
        </w:drawing>
      </w:r>
      <w:r w:rsidRPr="00D74E63">
        <w:rPr>
          <w:rFonts w:eastAsia="仿宋" w:cs="Times New Roman"/>
          <w:sz w:val="24"/>
          <w:szCs w:val="24"/>
        </w:rPr>
        <w:t>Fig. S8 Fluorescence visualization of droplet adhesion evolution on a single fiber: (a) PAN and (b) PVDF.</w:t>
      </w:r>
    </w:p>
    <w:p w14:paraId="25F04743" w14:textId="7439CD8C" w:rsidR="007F2DD4" w:rsidRPr="00D74E63" w:rsidRDefault="007F2DD4" w:rsidP="007F2DD4">
      <w:pPr>
        <w:spacing w:line="360" w:lineRule="auto"/>
        <w:ind w:firstLineChars="200" w:firstLine="480"/>
        <w:rPr>
          <w:rFonts w:eastAsia="仿宋" w:cs="Times New Roman"/>
          <w:sz w:val="24"/>
          <w:szCs w:val="24"/>
        </w:rPr>
      </w:pPr>
      <w:r w:rsidRPr="00D74E63">
        <w:rPr>
          <w:rFonts w:eastAsia="仿宋" w:cs="Times New Roman"/>
          <w:sz w:val="24"/>
          <w:szCs w:val="24"/>
        </w:rPr>
        <w:t xml:space="preserve">Fluorescence-based in situ visualization was used to compare how water droplets adhere to and evaporate on hydrophilic PAN fibers versus hydrophobic PVDF fibers </w:t>
      </w:r>
      <w:r w:rsidRPr="00D74E63">
        <w:rPr>
          <w:rFonts w:eastAsia="仿宋" w:cs="Times New Roman"/>
          <w:color w:val="000000" w:themeColor="text1"/>
          <w:sz w:val="24"/>
          <w:szCs w:val="24"/>
        </w:rPr>
        <w:t>(</w:t>
      </w:r>
      <w:r w:rsidRPr="00D74E63">
        <w:rPr>
          <w:rFonts w:eastAsia="仿宋" w:cs="Times New Roman"/>
          <w:color w:val="0000FF"/>
          <w:sz w:val="24"/>
          <w:szCs w:val="24"/>
        </w:rPr>
        <w:t>Fig</w:t>
      </w:r>
      <w:r w:rsidR="00E61F90" w:rsidRPr="00D74E63">
        <w:rPr>
          <w:rFonts w:eastAsia="仿宋" w:cs="Times New Roman" w:hint="eastAsia"/>
          <w:color w:val="0000FF"/>
          <w:sz w:val="24"/>
          <w:szCs w:val="24"/>
        </w:rPr>
        <w:t>ure</w:t>
      </w:r>
      <w:r w:rsidRPr="00D74E63">
        <w:rPr>
          <w:rFonts w:eastAsia="仿宋" w:cs="Times New Roman"/>
          <w:color w:val="0000FF"/>
          <w:sz w:val="24"/>
          <w:szCs w:val="24"/>
        </w:rPr>
        <w:t xml:space="preserve"> </w:t>
      </w:r>
      <w:r w:rsidRPr="00D74E63">
        <w:rPr>
          <w:rFonts w:eastAsia="仿宋" w:cs="Times New Roman" w:hint="eastAsia"/>
          <w:color w:val="0000FF"/>
          <w:sz w:val="24"/>
          <w:szCs w:val="24"/>
        </w:rPr>
        <w:t>S8</w:t>
      </w:r>
      <w:r w:rsidRPr="00D74E63">
        <w:rPr>
          <w:rFonts w:eastAsia="仿宋" w:cs="Times New Roman"/>
          <w:color w:val="000000" w:themeColor="text1"/>
          <w:sz w:val="24"/>
          <w:szCs w:val="24"/>
        </w:rPr>
        <w:t xml:space="preserve">). </w:t>
      </w:r>
      <w:r w:rsidR="0037682B" w:rsidRPr="00D74E63">
        <w:rPr>
          <w:rFonts w:eastAsia="仿宋" w:cs="Times New Roman"/>
          <w:sz w:val="24"/>
          <w:szCs w:val="24"/>
        </w:rPr>
        <w:t xml:space="preserve">For clear fluorescence imaging, single fibers were prepared by wet spinning. Both PAN and PVDF fibers had diameters in the range of 200–250 </w:t>
      </w:r>
      <w:proofErr w:type="spellStart"/>
      <w:r w:rsidR="0037682B" w:rsidRPr="00D74E63">
        <w:rPr>
          <w:rFonts w:eastAsia="仿宋" w:cs="Times New Roman"/>
          <w:sz w:val="24"/>
          <w:szCs w:val="24"/>
        </w:rPr>
        <w:t>μm</w:t>
      </w:r>
      <w:proofErr w:type="spellEnd"/>
      <w:r w:rsidR="0037682B" w:rsidRPr="00D74E63">
        <w:rPr>
          <w:rFonts w:eastAsia="仿宋" w:cs="Times New Roman"/>
          <w:sz w:val="24"/>
          <w:szCs w:val="24"/>
        </w:rPr>
        <w:t xml:space="preserve">, and the droplet volume was fixed at 2 </w:t>
      </w:r>
      <w:proofErr w:type="spellStart"/>
      <w:r w:rsidR="0037682B" w:rsidRPr="00D74E63">
        <w:rPr>
          <w:rFonts w:eastAsia="仿宋" w:cs="Times New Roman"/>
          <w:sz w:val="24"/>
          <w:szCs w:val="24"/>
        </w:rPr>
        <w:t>μL</w:t>
      </w:r>
      <w:proofErr w:type="spellEnd"/>
      <w:r w:rsidR="0037682B" w:rsidRPr="00D74E63">
        <w:rPr>
          <w:rFonts w:eastAsia="仿宋" w:cs="Times New Roman"/>
          <w:sz w:val="24"/>
          <w:szCs w:val="24"/>
        </w:rPr>
        <w:t>.</w:t>
      </w:r>
    </w:p>
    <w:p w14:paraId="0DEAAD16" w14:textId="4C0DCE00" w:rsidR="007F2DD4" w:rsidRPr="00D74E63" w:rsidRDefault="007F2DD4" w:rsidP="007F2DD4">
      <w:pPr>
        <w:spacing w:line="360" w:lineRule="auto"/>
        <w:ind w:firstLineChars="200" w:firstLine="480"/>
        <w:rPr>
          <w:rFonts w:eastAsia="仿宋" w:cs="Times New Roman"/>
          <w:color w:val="000000" w:themeColor="text1"/>
          <w:sz w:val="24"/>
          <w:szCs w:val="24"/>
        </w:rPr>
      </w:pPr>
      <w:r w:rsidRPr="00D74E63">
        <w:rPr>
          <w:rFonts w:eastAsia="仿宋" w:cs="Times New Roman"/>
          <w:sz w:val="24"/>
          <w:szCs w:val="24"/>
        </w:rPr>
        <w:t>On the hydrophilic PAN fib</w:t>
      </w:r>
      <w:r w:rsidRPr="00D74E63">
        <w:rPr>
          <w:rFonts w:eastAsia="仿宋" w:cs="Times New Roman"/>
          <w:color w:val="000000" w:themeColor="text1"/>
          <w:sz w:val="24"/>
          <w:szCs w:val="24"/>
        </w:rPr>
        <w:t>er (</w:t>
      </w:r>
      <w:r w:rsidRPr="00D74E63">
        <w:rPr>
          <w:rFonts w:eastAsia="仿宋" w:cs="Times New Roman"/>
          <w:color w:val="0000FF"/>
          <w:sz w:val="24"/>
          <w:szCs w:val="24"/>
        </w:rPr>
        <w:t xml:space="preserve">Fig. </w:t>
      </w:r>
      <w:r w:rsidRPr="00D74E63">
        <w:rPr>
          <w:rFonts w:eastAsia="仿宋" w:cs="Times New Roman" w:hint="eastAsia"/>
          <w:color w:val="0000FF"/>
          <w:sz w:val="24"/>
          <w:szCs w:val="24"/>
        </w:rPr>
        <w:t>S8</w:t>
      </w:r>
      <w:r w:rsidR="00E61F90" w:rsidRPr="00D74E63">
        <w:rPr>
          <w:rFonts w:eastAsia="仿宋" w:cs="Times New Roman" w:hint="eastAsia"/>
          <w:color w:val="000000" w:themeColor="text1"/>
          <w:sz w:val="24"/>
          <w:szCs w:val="24"/>
        </w:rPr>
        <w:t>(</w:t>
      </w:r>
      <w:r w:rsidRPr="00D74E63">
        <w:rPr>
          <w:rFonts w:eastAsia="仿宋" w:cs="Times New Roman"/>
          <w:color w:val="000000" w:themeColor="text1"/>
          <w:sz w:val="24"/>
          <w:szCs w:val="24"/>
        </w:rPr>
        <w:t>a</w:t>
      </w:r>
      <w:r w:rsidR="00E61F90" w:rsidRPr="00D74E63">
        <w:rPr>
          <w:rFonts w:eastAsia="仿宋" w:cs="Times New Roman" w:hint="eastAsia"/>
          <w:color w:val="000000" w:themeColor="text1"/>
          <w:sz w:val="24"/>
          <w:szCs w:val="24"/>
        </w:rPr>
        <w:t>)</w:t>
      </w:r>
      <w:r w:rsidRPr="00D74E63">
        <w:rPr>
          <w:rFonts w:eastAsia="仿宋" w:cs="Times New Roman"/>
          <w:color w:val="000000" w:themeColor="text1"/>
          <w:sz w:val="24"/>
          <w:szCs w:val="24"/>
        </w:rPr>
        <w:t>), the droplet spreads easily. It wraps around the fiber to form a continuous liquid film and then extends along the fiber axis. Because the droplet is relatively large, gravity affects its shape, so the droplet is not perfectly axisymmetric even though it remains attached. This spreading increases the gas–liquid interfacial area, leading to faster evaporation; the droplet disappears after ~15 min.</w:t>
      </w:r>
    </w:p>
    <w:p w14:paraId="7EFECD00" w14:textId="73BDBCF6" w:rsidR="007F2DD4" w:rsidRPr="00D74E63" w:rsidRDefault="007F2DD4" w:rsidP="007F2DD4">
      <w:pPr>
        <w:spacing w:after="100" w:afterAutospacing="1" w:line="360" w:lineRule="auto"/>
        <w:ind w:firstLineChars="200" w:firstLine="480"/>
        <w:rPr>
          <w:rFonts w:eastAsia="仿宋" w:cs="Times New Roman"/>
          <w:sz w:val="24"/>
          <w:szCs w:val="24"/>
        </w:rPr>
      </w:pPr>
      <w:r w:rsidRPr="00D74E63">
        <w:rPr>
          <w:rFonts w:eastAsia="仿宋" w:cs="Times New Roman"/>
          <w:color w:val="000000" w:themeColor="text1"/>
          <w:sz w:val="24"/>
          <w:szCs w:val="24"/>
        </w:rPr>
        <w:t>On the hydrophobic PVDF fiber (</w:t>
      </w:r>
      <w:r w:rsidRPr="00D74E63">
        <w:rPr>
          <w:rFonts w:eastAsia="仿宋" w:cs="Times New Roman"/>
          <w:color w:val="0000FF"/>
          <w:sz w:val="24"/>
          <w:szCs w:val="24"/>
        </w:rPr>
        <w:t xml:space="preserve">Fig. </w:t>
      </w:r>
      <w:r w:rsidRPr="00D74E63">
        <w:rPr>
          <w:rFonts w:eastAsia="仿宋" w:cs="Times New Roman" w:hint="eastAsia"/>
          <w:color w:val="0000FF"/>
          <w:sz w:val="24"/>
          <w:szCs w:val="24"/>
        </w:rPr>
        <w:t>S8</w:t>
      </w:r>
      <w:r w:rsidR="00E61F90" w:rsidRPr="00D74E63">
        <w:rPr>
          <w:rFonts w:eastAsia="仿宋" w:cs="Times New Roman" w:hint="eastAsia"/>
          <w:color w:val="000000" w:themeColor="text1"/>
          <w:sz w:val="24"/>
          <w:szCs w:val="24"/>
        </w:rPr>
        <w:t>(</w:t>
      </w:r>
      <w:r w:rsidRPr="00D74E63">
        <w:rPr>
          <w:rFonts w:eastAsia="仿宋" w:cs="Times New Roman"/>
          <w:color w:val="000000" w:themeColor="text1"/>
          <w:sz w:val="24"/>
          <w:szCs w:val="24"/>
        </w:rPr>
        <w:t>b</w:t>
      </w:r>
      <w:r w:rsidR="00E61F90" w:rsidRPr="00D74E63">
        <w:rPr>
          <w:rFonts w:eastAsia="仿宋" w:cs="Times New Roman" w:hint="eastAsia"/>
          <w:color w:val="000000" w:themeColor="text1"/>
          <w:sz w:val="24"/>
          <w:szCs w:val="24"/>
        </w:rPr>
        <w:t>)</w:t>
      </w:r>
      <w:r w:rsidRPr="00D74E63">
        <w:rPr>
          <w:rFonts w:eastAsia="仿宋" w:cs="Times New Roman"/>
          <w:color w:val="000000" w:themeColor="text1"/>
          <w:sz w:val="24"/>
          <w:szCs w:val="24"/>
        </w:rPr>
        <w:t xml:space="preserve">), the droplet does not spread to both sides. Instead, it stays near its initial position and </w:t>
      </w:r>
      <w:r w:rsidRPr="00D74E63">
        <w:rPr>
          <w:rFonts w:eastAsia="仿宋" w:cs="Times New Roman"/>
          <w:sz w:val="24"/>
          <w:szCs w:val="24"/>
        </w:rPr>
        <w:t>evaporates locally. Fluorescence images show that the liquid–solid contact line hardly moves during evaporation, and the evaporation is much slower, taking ~50 min to complete. These results clearly demonstrate that wettability strongly controls droplet spreading patterns, interfacial shape, and evaporation rate: PAN promotes film formation and fast evaporation, whereas PVDF restricts contact-line motion, keeps droplets more spherical, and slows evaporation.</w:t>
      </w:r>
    </w:p>
    <w:p w14:paraId="4F4A94A9" w14:textId="77777777" w:rsidR="00E040B6" w:rsidRPr="00D74E63" w:rsidRDefault="00E040B6" w:rsidP="004F6D45">
      <w:pPr>
        <w:spacing w:line="360" w:lineRule="auto"/>
        <w:ind w:firstLineChars="200" w:firstLine="420"/>
        <w:jc w:val="center"/>
        <w:rPr>
          <w:rFonts w:eastAsia="仿宋" w:cs="Times New Roman"/>
          <w:sz w:val="24"/>
          <w:szCs w:val="24"/>
        </w:rPr>
      </w:pPr>
      <w:r w:rsidRPr="00D74E63">
        <w:rPr>
          <w:noProof/>
        </w:rPr>
        <w:lastRenderedPageBreak/>
        <w:drawing>
          <wp:inline distT="0" distB="0" distL="0" distR="0" wp14:anchorId="41E61D63" wp14:editId="018FEE4C">
            <wp:extent cx="5274310" cy="2773109"/>
            <wp:effectExtent l="0" t="0" r="2540" b="8255"/>
            <wp:docPr id="19344991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99140" name="图片 1"/>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274310" cy="2773109"/>
                    </a:xfrm>
                    <a:prstGeom prst="rect">
                      <a:avLst/>
                    </a:prstGeom>
                    <a:noFill/>
                    <a:ln>
                      <a:noFill/>
                    </a:ln>
                  </pic:spPr>
                </pic:pic>
              </a:graphicData>
            </a:graphic>
          </wp:inline>
        </w:drawing>
      </w:r>
    </w:p>
    <w:p w14:paraId="7B35EFA8" w14:textId="19E1BBC8" w:rsidR="00E040B6" w:rsidRPr="00D74E63" w:rsidRDefault="00E61F90" w:rsidP="00E040B6">
      <w:pPr>
        <w:spacing w:afterLines="50" w:after="156"/>
        <w:ind w:firstLineChars="200" w:firstLine="480"/>
        <w:jc w:val="center"/>
        <w:rPr>
          <w:rFonts w:eastAsia="仿宋" w:cs="Times New Roman"/>
          <w:sz w:val="24"/>
          <w:szCs w:val="24"/>
        </w:rPr>
      </w:pPr>
      <w:r w:rsidRPr="00D74E63">
        <w:rPr>
          <w:rFonts w:eastAsia="仿宋" w:cs="Times New Roman"/>
          <w:sz w:val="24"/>
          <w:szCs w:val="24"/>
        </w:rPr>
        <w:t>Fig. S9 (a)–(c) Simulated time evolution of droplet shape on three representative fiber configurations (Models I–III)</w:t>
      </w:r>
      <w:r w:rsidR="00A11816" w:rsidRPr="00D74E63">
        <w:rPr>
          <w:rFonts w:eastAsia="仿宋" w:cs="Times New Roman" w:hint="eastAsia"/>
          <w:sz w:val="24"/>
          <w:szCs w:val="24"/>
        </w:rPr>
        <w:t>,</w:t>
      </w:r>
      <w:r w:rsidRPr="00D74E63">
        <w:rPr>
          <w:rFonts w:eastAsia="仿宋" w:cs="Times New Roman"/>
          <w:sz w:val="24"/>
          <w:szCs w:val="24"/>
        </w:rPr>
        <w:t xml:space="preserve"> </w:t>
      </w:r>
      <w:proofErr w:type="spellStart"/>
      <w:r w:rsidRPr="00D74E63">
        <w:rPr>
          <w:rFonts w:eastAsia="仿宋" w:cs="Times New Roman"/>
          <w:sz w:val="24"/>
          <w:szCs w:val="24"/>
        </w:rPr>
        <w:t>pseudocolor</w:t>
      </w:r>
      <w:proofErr w:type="spellEnd"/>
      <w:r w:rsidRPr="00D74E63">
        <w:rPr>
          <w:rFonts w:eastAsia="仿宋" w:cs="Times New Roman"/>
          <w:sz w:val="24"/>
          <w:szCs w:val="24"/>
        </w:rPr>
        <w:t xml:space="preserve"> contours map the instantaneous internal velocity magnitude (m·s⁻¹)</w:t>
      </w:r>
      <w:r w:rsidR="00C81360" w:rsidRPr="00D74E63">
        <w:rPr>
          <w:rFonts w:eastAsia="仿宋" w:cs="Times New Roman" w:hint="eastAsia"/>
          <w:sz w:val="24"/>
          <w:szCs w:val="24"/>
        </w:rPr>
        <w:t>;</w:t>
      </w:r>
      <w:r w:rsidRPr="00D74E63">
        <w:rPr>
          <w:rFonts w:eastAsia="仿宋" w:cs="Times New Roman"/>
          <w:sz w:val="24"/>
          <w:szCs w:val="24"/>
        </w:rPr>
        <w:t xml:space="preserve"> (d) </w:t>
      </w:r>
      <w:r w:rsidR="00702F9D" w:rsidRPr="00D74E63">
        <w:rPr>
          <w:rFonts w:eastAsia="仿宋" w:cs="Times New Roman" w:hint="eastAsia"/>
          <w:sz w:val="24"/>
          <w:szCs w:val="24"/>
        </w:rPr>
        <w:t>s</w:t>
      </w:r>
      <w:r w:rsidRPr="00D74E63">
        <w:rPr>
          <w:rFonts w:eastAsia="仿宋" w:cs="Times New Roman"/>
          <w:sz w:val="24"/>
          <w:szCs w:val="24"/>
        </w:rPr>
        <w:t>ide-view droplet morphologies and corresponding schematic migration pathways at successive stages (I–IV) on the Model-II configuration</w:t>
      </w:r>
      <w:r w:rsidR="00C81360" w:rsidRPr="00D74E63">
        <w:rPr>
          <w:rFonts w:eastAsia="仿宋" w:cs="Times New Roman" w:hint="eastAsia"/>
          <w:sz w:val="24"/>
          <w:szCs w:val="24"/>
        </w:rPr>
        <w:t>;</w:t>
      </w:r>
      <w:r w:rsidRPr="00D74E63">
        <w:rPr>
          <w:rFonts w:eastAsia="仿宋" w:cs="Times New Roman"/>
          <w:sz w:val="24"/>
          <w:szCs w:val="24"/>
        </w:rPr>
        <w:t xml:space="preserve"> (e) </w:t>
      </w:r>
      <w:r w:rsidR="00702F9D" w:rsidRPr="00D74E63">
        <w:rPr>
          <w:rFonts w:eastAsia="仿宋" w:cs="Times New Roman" w:hint="eastAsia"/>
          <w:sz w:val="24"/>
          <w:szCs w:val="24"/>
        </w:rPr>
        <w:t>t</w:t>
      </w:r>
      <w:r w:rsidRPr="00D74E63">
        <w:rPr>
          <w:rFonts w:eastAsia="仿宋" w:cs="Times New Roman"/>
          <w:sz w:val="24"/>
          <w:szCs w:val="24"/>
        </w:rPr>
        <w:t>ime-dependent surface energy of droplets on Models I–III.</w:t>
      </w:r>
    </w:p>
    <w:p w14:paraId="5F37FF2F" w14:textId="38747786" w:rsidR="00E040B6" w:rsidRPr="00D74E63" w:rsidRDefault="00E040B6" w:rsidP="00E040B6">
      <w:pPr>
        <w:spacing w:line="360" w:lineRule="auto"/>
        <w:ind w:firstLineChars="200" w:firstLine="480"/>
        <w:rPr>
          <w:rFonts w:eastAsia="仿宋" w:cs="Times New Roman"/>
          <w:sz w:val="24"/>
          <w:szCs w:val="24"/>
        </w:rPr>
      </w:pPr>
      <w:r w:rsidRPr="00D74E63">
        <w:rPr>
          <w:rFonts w:eastAsia="仿宋" w:cs="Times New Roman"/>
          <w:sz w:val="24"/>
          <w:szCs w:val="24"/>
        </w:rPr>
        <w:t>To interpret these observations, we used COMSOL Multiphysics to construct three fiber configurations: Model</w:t>
      </w:r>
      <w:r w:rsidR="00702F9D" w:rsidRPr="00D74E63">
        <w:rPr>
          <w:rFonts w:eastAsia="仿宋" w:cs="Times New Roman" w:hint="eastAsia"/>
          <w:sz w:val="24"/>
          <w:szCs w:val="24"/>
        </w:rPr>
        <w:t>-</w:t>
      </w:r>
      <w:r w:rsidRPr="00D74E63">
        <w:rPr>
          <w:rFonts w:eastAsia="仿宋" w:cs="Times New Roman"/>
          <w:sz w:val="24"/>
          <w:szCs w:val="24"/>
        </w:rPr>
        <w:t>I (three fine</w:t>
      </w:r>
      <w:r w:rsidR="00274A90" w:rsidRPr="00D74E63">
        <w:rPr>
          <w:rFonts w:eastAsia="仿宋" w:cs="Times New Roman" w:hint="eastAsia"/>
          <w:sz w:val="24"/>
          <w:szCs w:val="24"/>
        </w:rPr>
        <w:t>-</w:t>
      </w:r>
      <w:r w:rsidRPr="00D74E63">
        <w:rPr>
          <w:rFonts w:eastAsia="仿宋" w:cs="Times New Roman"/>
          <w:sz w:val="24"/>
          <w:szCs w:val="24"/>
        </w:rPr>
        <w:t>fibers), Model</w:t>
      </w:r>
      <w:r w:rsidR="00702F9D" w:rsidRPr="00D74E63">
        <w:rPr>
          <w:rFonts w:eastAsia="仿宋" w:cs="Times New Roman" w:hint="eastAsia"/>
          <w:sz w:val="24"/>
          <w:szCs w:val="24"/>
        </w:rPr>
        <w:t>-</w:t>
      </w:r>
      <w:r w:rsidRPr="00D74E63">
        <w:rPr>
          <w:rFonts w:eastAsia="仿宋" w:cs="Times New Roman"/>
          <w:sz w:val="24"/>
          <w:szCs w:val="24"/>
        </w:rPr>
        <w:t>II (three coarse</w:t>
      </w:r>
      <w:r w:rsidR="00274A90" w:rsidRPr="00D74E63">
        <w:rPr>
          <w:rFonts w:eastAsia="仿宋" w:cs="Times New Roman" w:hint="eastAsia"/>
          <w:sz w:val="24"/>
          <w:szCs w:val="24"/>
        </w:rPr>
        <w:t>-</w:t>
      </w:r>
      <w:r w:rsidRPr="00D74E63">
        <w:rPr>
          <w:rFonts w:eastAsia="仿宋" w:cs="Times New Roman"/>
          <w:sz w:val="24"/>
          <w:szCs w:val="24"/>
        </w:rPr>
        <w:t>fibers), and Model</w:t>
      </w:r>
      <w:r w:rsidR="00702F9D" w:rsidRPr="00D74E63">
        <w:rPr>
          <w:rFonts w:eastAsia="仿宋" w:cs="Times New Roman" w:hint="eastAsia"/>
          <w:sz w:val="24"/>
          <w:szCs w:val="24"/>
        </w:rPr>
        <w:t>-</w:t>
      </w:r>
      <w:r w:rsidRPr="00D74E63">
        <w:rPr>
          <w:rFonts w:eastAsia="仿宋" w:cs="Times New Roman"/>
          <w:sz w:val="24"/>
          <w:szCs w:val="24"/>
        </w:rPr>
        <w:t>III (one coarse</w:t>
      </w:r>
      <w:r w:rsidR="00274A90" w:rsidRPr="00D74E63">
        <w:rPr>
          <w:rFonts w:eastAsia="仿宋" w:cs="Times New Roman" w:hint="eastAsia"/>
          <w:sz w:val="24"/>
          <w:szCs w:val="24"/>
        </w:rPr>
        <w:t>-</w:t>
      </w:r>
      <w:r w:rsidRPr="00D74E63">
        <w:rPr>
          <w:rFonts w:eastAsia="仿宋" w:cs="Times New Roman"/>
          <w:sz w:val="24"/>
          <w:szCs w:val="24"/>
        </w:rPr>
        <w:t>fiber flanked by two fine</w:t>
      </w:r>
      <w:r w:rsidR="00274A90" w:rsidRPr="00D74E63">
        <w:rPr>
          <w:rFonts w:eastAsia="仿宋" w:cs="Times New Roman" w:hint="eastAsia"/>
          <w:sz w:val="24"/>
          <w:szCs w:val="24"/>
        </w:rPr>
        <w:t>-</w:t>
      </w:r>
      <w:r w:rsidRPr="00D74E63">
        <w:rPr>
          <w:rFonts w:eastAsia="仿宋" w:cs="Times New Roman"/>
          <w:sz w:val="24"/>
          <w:szCs w:val="24"/>
        </w:rPr>
        <w:t>fibers), coupling the Navier–Stokes and phase-field equations to analyze internal flow and surface-energy evolution</w:t>
      </w:r>
      <w:r w:rsidRPr="00D74E63">
        <w:rPr>
          <w:rFonts w:eastAsia="仿宋" w:cs="Times New Roman"/>
          <w:color w:val="0000FF"/>
          <w:sz w:val="24"/>
          <w:szCs w:val="24"/>
        </w:rPr>
        <w:t xml:space="preserve"> </w:t>
      </w:r>
      <w:r w:rsidRPr="00D74E63">
        <w:rPr>
          <w:rFonts w:eastAsia="仿宋" w:cs="Times New Roman"/>
          <w:color w:val="000000" w:themeColor="text1"/>
          <w:sz w:val="24"/>
          <w:szCs w:val="24"/>
        </w:rPr>
        <w:t>(</w:t>
      </w:r>
      <w:r w:rsidRPr="00D74E63">
        <w:rPr>
          <w:rFonts w:eastAsia="仿宋" w:cs="Times New Roman"/>
          <w:color w:val="0000FF"/>
          <w:sz w:val="24"/>
          <w:szCs w:val="24"/>
        </w:rPr>
        <w:t>Fig</w:t>
      </w:r>
      <w:r w:rsidR="00E61F90" w:rsidRPr="00D74E63">
        <w:rPr>
          <w:rFonts w:eastAsia="仿宋" w:cs="Times New Roman" w:hint="eastAsia"/>
          <w:color w:val="0000FF"/>
          <w:sz w:val="24"/>
          <w:szCs w:val="24"/>
        </w:rPr>
        <w:t>s</w:t>
      </w:r>
      <w:r w:rsidRPr="00D74E63">
        <w:rPr>
          <w:rFonts w:eastAsia="仿宋" w:cs="Times New Roman"/>
          <w:color w:val="0000FF"/>
          <w:sz w:val="24"/>
          <w:szCs w:val="24"/>
        </w:rPr>
        <w:t xml:space="preserve">. </w:t>
      </w:r>
      <w:r w:rsidRPr="00D74E63">
        <w:rPr>
          <w:rFonts w:eastAsia="仿宋" w:cs="Times New Roman" w:hint="eastAsia"/>
          <w:color w:val="0000FF"/>
          <w:sz w:val="24"/>
          <w:szCs w:val="24"/>
        </w:rPr>
        <w:t>S</w:t>
      </w:r>
      <w:r w:rsidR="00C81360" w:rsidRPr="00D74E63">
        <w:rPr>
          <w:rFonts w:eastAsia="仿宋" w:cs="Times New Roman" w:hint="eastAsia"/>
          <w:color w:val="0000FF"/>
          <w:sz w:val="24"/>
          <w:szCs w:val="24"/>
        </w:rPr>
        <w:t>9</w:t>
      </w:r>
      <w:r w:rsidR="00E61F90" w:rsidRPr="00D74E63">
        <w:rPr>
          <w:rFonts w:eastAsia="仿宋" w:cs="Times New Roman" w:hint="eastAsia"/>
          <w:sz w:val="24"/>
          <w:szCs w:val="24"/>
        </w:rPr>
        <w:t>(</w:t>
      </w:r>
      <w:r w:rsidRPr="00D74E63">
        <w:rPr>
          <w:rFonts w:eastAsia="仿宋" w:cs="Times New Roman" w:hint="eastAsia"/>
          <w:sz w:val="24"/>
          <w:szCs w:val="24"/>
        </w:rPr>
        <w:t>a</w:t>
      </w:r>
      <w:r w:rsidR="00E61F90" w:rsidRPr="00D74E63">
        <w:rPr>
          <w:rFonts w:eastAsia="仿宋" w:cs="Times New Roman" w:hint="eastAsia"/>
          <w:sz w:val="24"/>
          <w:szCs w:val="24"/>
        </w:rPr>
        <w:t>)</w:t>
      </w:r>
      <w:r w:rsidRPr="00D74E63">
        <w:rPr>
          <w:rFonts w:eastAsia="仿宋" w:cs="Times New Roman"/>
          <w:sz w:val="24"/>
          <w:szCs w:val="24"/>
        </w:rPr>
        <w:t>–</w:t>
      </w:r>
      <w:r w:rsidR="00E61F90" w:rsidRPr="00D74E63">
        <w:rPr>
          <w:rFonts w:eastAsia="仿宋" w:cs="Times New Roman" w:hint="eastAsia"/>
          <w:sz w:val="24"/>
          <w:szCs w:val="24"/>
        </w:rPr>
        <w:t>(</w:t>
      </w:r>
      <w:r w:rsidRPr="00D74E63">
        <w:rPr>
          <w:rFonts w:eastAsia="仿宋" w:cs="Times New Roman" w:hint="eastAsia"/>
          <w:sz w:val="24"/>
          <w:szCs w:val="24"/>
        </w:rPr>
        <w:t>c</w:t>
      </w:r>
      <w:r w:rsidR="00E61F90" w:rsidRPr="00D74E63">
        <w:rPr>
          <w:rFonts w:eastAsia="仿宋" w:cs="Times New Roman" w:hint="eastAsia"/>
          <w:sz w:val="24"/>
          <w:szCs w:val="24"/>
        </w:rPr>
        <w:t>)</w:t>
      </w:r>
      <w:r w:rsidRPr="00D74E63">
        <w:rPr>
          <w:rFonts w:eastAsia="仿宋" w:cs="Times New Roman"/>
          <w:sz w:val="24"/>
          <w:szCs w:val="24"/>
        </w:rPr>
        <w:t>)</w:t>
      </w:r>
      <w:r w:rsidRPr="00D74E63">
        <w:rPr>
          <w:rFonts w:eastAsia="仿宋" w:cs="Times New Roman"/>
          <w:color w:val="000000" w:themeColor="text1"/>
          <w:sz w:val="24"/>
          <w:szCs w:val="24"/>
        </w:rPr>
        <w:t>.</w:t>
      </w:r>
      <w:r w:rsidRPr="00D74E63">
        <w:rPr>
          <w:rFonts w:eastAsia="仿宋" w:cs="Times New Roman"/>
          <w:sz w:val="24"/>
          <w:szCs w:val="24"/>
        </w:rPr>
        <w:t xml:space="preserve"> In the symmetric Models</w:t>
      </w:r>
      <w:r w:rsidR="00702F9D" w:rsidRPr="00D74E63">
        <w:rPr>
          <w:rFonts w:eastAsia="仿宋" w:cs="Times New Roman" w:hint="eastAsia"/>
          <w:sz w:val="24"/>
          <w:szCs w:val="24"/>
        </w:rPr>
        <w:t>-</w:t>
      </w:r>
      <w:r w:rsidRPr="00D74E63">
        <w:rPr>
          <w:rFonts w:eastAsia="仿宋" w:cs="Times New Roman"/>
          <w:sz w:val="24"/>
          <w:szCs w:val="24"/>
        </w:rPr>
        <w:t>I and II, as soon as a droplet contacts a hydrophilic fiber surface, the high surface energy drives rapid liquid extension toward the contact region, inducing transient high-speed flow. The liquid extends along the fiber axis while gradually wrapping the fiber longitudinally, forming an axisymmetric conformation and then reaching equilibrium.</w:t>
      </w:r>
    </w:p>
    <w:p w14:paraId="3CCBB2C8" w14:textId="6B53FCD4" w:rsidR="00C81360" w:rsidRPr="00D74E63" w:rsidRDefault="00E040B6" w:rsidP="00C81360">
      <w:pPr>
        <w:spacing w:line="360" w:lineRule="auto"/>
        <w:ind w:firstLineChars="200" w:firstLine="480"/>
        <w:rPr>
          <w:rFonts w:eastAsia="仿宋" w:cs="Times New Roman"/>
          <w:sz w:val="24"/>
          <w:szCs w:val="24"/>
        </w:rPr>
      </w:pPr>
      <w:r w:rsidRPr="00D74E63">
        <w:rPr>
          <w:rFonts w:eastAsia="仿宋" w:cs="Times New Roman"/>
          <w:sz w:val="24"/>
          <w:szCs w:val="24"/>
        </w:rPr>
        <w:t>In Model</w:t>
      </w:r>
      <w:r w:rsidR="00702F9D" w:rsidRPr="00D74E63">
        <w:rPr>
          <w:rFonts w:eastAsia="仿宋" w:cs="Times New Roman" w:hint="eastAsia"/>
          <w:sz w:val="24"/>
          <w:szCs w:val="24"/>
        </w:rPr>
        <w:t>-</w:t>
      </w:r>
      <w:r w:rsidRPr="00D74E63">
        <w:rPr>
          <w:rFonts w:eastAsia="仿宋" w:cs="Times New Roman"/>
          <w:sz w:val="24"/>
          <w:szCs w:val="24"/>
        </w:rPr>
        <w:t>I (fine</w:t>
      </w:r>
      <w:r w:rsidR="00274A90" w:rsidRPr="00D74E63">
        <w:rPr>
          <w:rFonts w:eastAsia="仿宋" w:cs="Times New Roman" w:hint="eastAsia"/>
          <w:sz w:val="24"/>
          <w:szCs w:val="24"/>
        </w:rPr>
        <w:t>-</w:t>
      </w:r>
      <w:r w:rsidRPr="00D74E63">
        <w:rPr>
          <w:rFonts w:eastAsia="仿宋" w:cs="Times New Roman"/>
          <w:sz w:val="24"/>
          <w:szCs w:val="24"/>
        </w:rPr>
        <w:t>fibers), the limited contact area and stronger curvature-related resistance slow spreading; thus, the high-speed region remains confined near the contact zone. In Model</w:t>
      </w:r>
      <w:r w:rsidR="00702F9D" w:rsidRPr="00D74E63">
        <w:rPr>
          <w:rFonts w:eastAsia="仿宋" w:cs="Times New Roman" w:hint="eastAsia"/>
          <w:sz w:val="24"/>
          <w:szCs w:val="24"/>
        </w:rPr>
        <w:t>-</w:t>
      </w:r>
      <w:r w:rsidRPr="00D74E63">
        <w:rPr>
          <w:rFonts w:eastAsia="仿宋" w:cs="Times New Roman"/>
          <w:sz w:val="24"/>
          <w:szCs w:val="24"/>
        </w:rPr>
        <w:t>II (coarse</w:t>
      </w:r>
      <w:r w:rsidR="00274A90" w:rsidRPr="00D74E63">
        <w:rPr>
          <w:rFonts w:eastAsia="仿宋" w:cs="Times New Roman" w:hint="eastAsia"/>
          <w:sz w:val="24"/>
          <w:szCs w:val="24"/>
        </w:rPr>
        <w:t>-</w:t>
      </w:r>
      <w:r w:rsidRPr="00D74E63">
        <w:rPr>
          <w:rFonts w:eastAsia="仿宋" w:cs="Times New Roman"/>
          <w:sz w:val="24"/>
          <w:szCs w:val="24"/>
        </w:rPr>
        <w:t xml:space="preserve">fibers), a larger spreading surface and stronger capillary traction induce high-speed flow over a wider axial range. </w:t>
      </w:r>
      <w:r w:rsidR="00203671" w:rsidRPr="00D74E63">
        <w:rPr>
          <w:rFonts w:eastAsia="仿宋" w:cs="Times New Roman"/>
          <w:sz w:val="24"/>
          <w:szCs w:val="24"/>
        </w:rPr>
        <w:t xml:space="preserve">The side-view morphologies and schematic migration pathway of Model-II further show that the droplet rapidly extends along the coarse fibers and progressively wraps around them, </w:t>
      </w:r>
      <w:r w:rsidR="00203671" w:rsidRPr="00D74E63">
        <w:rPr>
          <w:rFonts w:eastAsia="仿宋" w:cs="Times New Roman"/>
          <w:sz w:val="24"/>
          <w:szCs w:val="24"/>
        </w:rPr>
        <w:lastRenderedPageBreak/>
        <w:t>forming a more continuous spreading configuration (</w:t>
      </w:r>
      <w:r w:rsidR="00203671" w:rsidRPr="00D74E63">
        <w:rPr>
          <w:rFonts w:eastAsia="仿宋" w:cs="Times New Roman"/>
          <w:color w:val="0000FF"/>
          <w:sz w:val="24"/>
          <w:szCs w:val="24"/>
        </w:rPr>
        <w:t>Fig. S9</w:t>
      </w:r>
      <w:r w:rsidR="00203671" w:rsidRPr="00D74E63">
        <w:rPr>
          <w:rFonts w:eastAsia="仿宋" w:cs="Times New Roman"/>
          <w:sz w:val="24"/>
          <w:szCs w:val="24"/>
        </w:rPr>
        <w:t xml:space="preserve">(d)). </w:t>
      </w:r>
      <w:r w:rsidRPr="00D74E63">
        <w:rPr>
          <w:rFonts w:eastAsia="仿宋" w:cs="Times New Roman"/>
          <w:sz w:val="24"/>
          <w:szCs w:val="24"/>
        </w:rPr>
        <w:t>The droplet</w:t>
      </w:r>
      <w:r w:rsidR="00203671" w:rsidRPr="00D74E63">
        <w:rPr>
          <w:rFonts w:eastAsia="仿宋" w:cs="Times New Roman" w:hint="eastAsia"/>
          <w:sz w:val="24"/>
          <w:szCs w:val="24"/>
        </w:rPr>
        <w:t xml:space="preserve"> </w:t>
      </w:r>
      <w:r w:rsidRPr="00D74E63">
        <w:rPr>
          <w:rFonts w:eastAsia="仿宋" w:cs="Times New Roman"/>
          <w:sz w:val="24"/>
          <w:szCs w:val="24"/>
        </w:rPr>
        <w:t>contact line reaches its maximum length in only 0.6</w:t>
      </w:r>
      <w:r w:rsidRPr="00D74E63">
        <w:rPr>
          <w:rFonts w:eastAsia="仿宋" w:cs="Times New Roman" w:hint="eastAsia"/>
          <w:sz w:val="24"/>
          <w:szCs w:val="24"/>
        </w:rPr>
        <w:t xml:space="preserve"> </w:t>
      </w:r>
      <w:r w:rsidRPr="00D74E63">
        <w:rPr>
          <w:rFonts w:eastAsia="仿宋" w:cs="Times New Roman"/>
          <w:sz w:val="24"/>
          <w:szCs w:val="24"/>
        </w:rPr>
        <w:t>×10</w:t>
      </w:r>
      <w:r w:rsidRPr="00D74E63">
        <w:rPr>
          <w:rFonts w:eastAsia="仿宋" w:cs="Times New Roman"/>
          <w:sz w:val="24"/>
          <w:szCs w:val="24"/>
          <w:vertAlign w:val="superscript"/>
        </w:rPr>
        <w:t>-5</w:t>
      </w:r>
      <w:r w:rsidRPr="00D74E63">
        <w:rPr>
          <w:rFonts w:eastAsia="仿宋" w:cs="Times New Roman"/>
          <w:sz w:val="24"/>
          <w:szCs w:val="24"/>
        </w:rPr>
        <w:t xml:space="preserve"> s, much faster than 1.6</w:t>
      </w:r>
      <w:r w:rsidRPr="00D74E63">
        <w:rPr>
          <w:rFonts w:eastAsia="仿宋" w:cs="Times New Roman" w:hint="eastAsia"/>
          <w:sz w:val="24"/>
          <w:szCs w:val="24"/>
        </w:rPr>
        <w:t xml:space="preserve"> </w:t>
      </w:r>
      <w:r w:rsidRPr="00D74E63">
        <w:rPr>
          <w:rFonts w:eastAsia="仿宋" w:cs="Times New Roman"/>
          <w:sz w:val="24"/>
          <w:szCs w:val="24"/>
        </w:rPr>
        <w:t>×10</w:t>
      </w:r>
      <w:r w:rsidRPr="00D74E63">
        <w:rPr>
          <w:rFonts w:eastAsia="仿宋" w:cs="Times New Roman"/>
          <w:sz w:val="24"/>
          <w:szCs w:val="24"/>
          <w:vertAlign w:val="superscript"/>
        </w:rPr>
        <w:t>-5</w:t>
      </w:r>
      <w:r w:rsidRPr="00D74E63">
        <w:rPr>
          <w:rFonts w:eastAsia="仿宋" w:cs="Times New Roman"/>
          <w:sz w:val="24"/>
          <w:szCs w:val="24"/>
        </w:rPr>
        <w:t xml:space="preserve"> s. in the fine-fiber model. This directly demonstrates that coarse</w:t>
      </w:r>
      <w:r w:rsidR="00274A90" w:rsidRPr="00D74E63">
        <w:rPr>
          <w:rFonts w:eastAsia="仿宋" w:cs="Times New Roman" w:hint="eastAsia"/>
          <w:sz w:val="24"/>
          <w:szCs w:val="24"/>
        </w:rPr>
        <w:t>-</w:t>
      </w:r>
      <w:r w:rsidRPr="00D74E63">
        <w:rPr>
          <w:rFonts w:eastAsia="仿宋" w:cs="Times New Roman"/>
          <w:sz w:val="24"/>
          <w:szCs w:val="24"/>
        </w:rPr>
        <w:t>fibers play a dominant role in guiding rapid spreading and establishing stable transport pathways.</w:t>
      </w:r>
    </w:p>
    <w:p w14:paraId="5C83EFBD" w14:textId="77777777" w:rsidR="00D74E63" w:rsidRPr="00D74E63" w:rsidRDefault="00E040B6" w:rsidP="00D74E63">
      <w:pPr>
        <w:spacing w:after="312" w:line="360" w:lineRule="auto"/>
        <w:ind w:firstLineChars="200" w:firstLine="480"/>
        <w:rPr>
          <w:rFonts w:eastAsia="仿宋" w:cs="Times New Roman"/>
          <w:sz w:val="24"/>
          <w:szCs w:val="24"/>
        </w:rPr>
      </w:pPr>
      <w:r w:rsidRPr="00D74E63">
        <w:rPr>
          <w:rFonts w:eastAsia="仿宋" w:cs="Times New Roman"/>
          <w:sz w:val="24"/>
          <w:szCs w:val="24"/>
        </w:rPr>
        <w:t>In the asymmetric Model</w:t>
      </w:r>
      <w:r w:rsidR="00702F9D" w:rsidRPr="00D74E63">
        <w:rPr>
          <w:rFonts w:eastAsia="仿宋" w:cs="Times New Roman" w:hint="eastAsia"/>
          <w:sz w:val="24"/>
          <w:szCs w:val="24"/>
        </w:rPr>
        <w:t>-</w:t>
      </w:r>
      <w:r w:rsidRPr="00D74E63">
        <w:rPr>
          <w:rFonts w:eastAsia="仿宋" w:cs="Times New Roman"/>
          <w:sz w:val="24"/>
          <w:szCs w:val="24"/>
        </w:rPr>
        <w:t xml:space="preserve">III </w:t>
      </w:r>
      <w:r w:rsidRPr="00D74E63">
        <w:rPr>
          <w:rFonts w:eastAsia="仿宋" w:cs="Times New Roman"/>
          <w:color w:val="000000" w:themeColor="text1"/>
          <w:sz w:val="24"/>
          <w:szCs w:val="24"/>
        </w:rPr>
        <w:t>(</w:t>
      </w:r>
      <w:r w:rsidRPr="00D74E63">
        <w:rPr>
          <w:rFonts w:eastAsia="仿宋" w:cs="Times New Roman"/>
          <w:color w:val="0000FF"/>
          <w:sz w:val="24"/>
          <w:szCs w:val="24"/>
        </w:rPr>
        <w:t xml:space="preserve">Fig. </w:t>
      </w:r>
      <w:r w:rsidRPr="00D74E63">
        <w:rPr>
          <w:rFonts w:eastAsia="仿宋" w:cs="Times New Roman" w:hint="eastAsia"/>
          <w:color w:val="0000FF"/>
          <w:sz w:val="24"/>
          <w:szCs w:val="24"/>
        </w:rPr>
        <w:t>S</w:t>
      </w:r>
      <w:r w:rsidR="00C81360" w:rsidRPr="00D74E63">
        <w:rPr>
          <w:rFonts w:eastAsia="仿宋" w:cs="Times New Roman" w:hint="eastAsia"/>
          <w:color w:val="0000FF"/>
          <w:sz w:val="24"/>
          <w:szCs w:val="24"/>
        </w:rPr>
        <w:t>9</w:t>
      </w:r>
      <w:r w:rsidR="00E61F90" w:rsidRPr="00D74E63">
        <w:rPr>
          <w:rFonts w:eastAsia="仿宋" w:cs="Times New Roman" w:hint="eastAsia"/>
          <w:sz w:val="24"/>
          <w:szCs w:val="24"/>
        </w:rPr>
        <w:t>(</w:t>
      </w:r>
      <w:r w:rsidR="00203671" w:rsidRPr="00D74E63">
        <w:rPr>
          <w:rFonts w:eastAsia="仿宋" w:cs="Times New Roman" w:hint="eastAsia"/>
          <w:sz w:val="24"/>
          <w:szCs w:val="24"/>
        </w:rPr>
        <w:t>c</w:t>
      </w:r>
      <w:r w:rsidR="00E61F90" w:rsidRPr="00D74E63">
        <w:rPr>
          <w:rFonts w:eastAsia="仿宋" w:cs="Times New Roman" w:hint="eastAsia"/>
          <w:sz w:val="24"/>
          <w:szCs w:val="24"/>
        </w:rPr>
        <w:t>)</w:t>
      </w:r>
      <w:r w:rsidRPr="00D74E63">
        <w:rPr>
          <w:rFonts w:eastAsia="仿宋" w:cs="Times New Roman"/>
          <w:sz w:val="24"/>
          <w:szCs w:val="24"/>
        </w:rPr>
        <w:t>),</w:t>
      </w:r>
      <w:r w:rsidRPr="00D74E63">
        <w:rPr>
          <w:rFonts w:eastAsia="仿宋" w:cs="Times New Roman"/>
          <w:color w:val="000000" w:themeColor="text1"/>
          <w:sz w:val="24"/>
          <w:szCs w:val="24"/>
        </w:rPr>
        <w:t xml:space="preserve"> </w:t>
      </w:r>
      <w:r w:rsidRPr="00D74E63">
        <w:rPr>
          <w:rFonts w:eastAsia="仿宋" w:cs="Times New Roman"/>
          <w:sz w:val="24"/>
          <w:szCs w:val="24"/>
        </w:rPr>
        <w:t>geometric asymmetry triggers directional migration: the coarse</w:t>
      </w:r>
      <w:r w:rsidR="00274A90" w:rsidRPr="00D74E63">
        <w:rPr>
          <w:rFonts w:eastAsia="仿宋" w:cs="Times New Roman" w:hint="eastAsia"/>
          <w:sz w:val="24"/>
          <w:szCs w:val="24"/>
        </w:rPr>
        <w:t>-</w:t>
      </w:r>
      <w:r w:rsidRPr="00D74E63">
        <w:rPr>
          <w:rFonts w:eastAsia="仿宋" w:cs="Times New Roman"/>
          <w:sz w:val="24"/>
          <w:szCs w:val="24"/>
        </w:rPr>
        <w:t>fiber acts like a liquid pump,</w:t>
      </w:r>
      <w:r w:rsidR="00DF6752" w:rsidRPr="00D74E63">
        <w:rPr>
          <w:rFonts w:eastAsia="仿宋" w:cs="Times New Roman" w:hint="eastAsia"/>
          <w:sz w:val="24"/>
          <w:szCs w:val="24"/>
        </w:rPr>
        <w:t xml:space="preserve"> </w:t>
      </w:r>
      <w:r w:rsidRPr="00D74E63">
        <w:rPr>
          <w:rFonts w:eastAsia="仿宋" w:cs="Times New Roman"/>
          <w:sz w:val="24"/>
          <w:szCs w:val="24"/>
        </w:rPr>
        <w:t>continuously drawing liquid from the adjacent fine-fiber side toward itself and sustaining extension along both sides. Surface</w:t>
      </w:r>
      <w:r w:rsidR="00DF6752" w:rsidRPr="00D74E63">
        <w:rPr>
          <w:rFonts w:eastAsia="仿宋" w:cs="Times New Roman" w:hint="eastAsia"/>
          <w:sz w:val="24"/>
          <w:szCs w:val="24"/>
        </w:rPr>
        <w:t xml:space="preserve"> </w:t>
      </w:r>
      <w:r w:rsidRPr="00D74E63">
        <w:rPr>
          <w:rFonts w:eastAsia="仿宋" w:cs="Times New Roman"/>
          <w:sz w:val="24"/>
          <w:szCs w:val="24"/>
        </w:rPr>
        <w:t xml:space="preserve">energy evolution provides quantitative support </w:t>
      </w:r>
      <w:r w:rsidRPr="00D74E63">
        <w:rPr>
          <w:rFonts w:eastAsia="仿宋" w:cs="Times New Roman"/>
          <w:color w:val="000000" w:themeColor="text1"/>
          <w:sz w:val="24"/>
          <w:szCs w:val="24"/>
        </w:rPr>
        <w:t>(</w:t>
      </w:r>
      <w:r w:rsidRPr="00D74E63">
        <w:rPr>
          <w:rFonts w:eastAsia="仿宋" w:cs="Times New Roman"/>
          <w:color w:val="0000FF"/>
          <w:sz w:val="24"/>
          <w:szCs w:val="24"/>
        </w:rPr>
        <w:t xml:space="preserve">Fig. </w:t>
      </w:r>
      <w:r w:rsidRPr="00D74E63">
        <w:rPr>
          <w:rFonts w:eastAsia="仿宋" w:cs="Times New Roman" w:hint="eastAsia"/>
          <w:color w:val="0000FF"/>
          <w:sz w:val="24"/>
          <w:szCs w:val="24"/>
        </w:rPr>
        <w:t>S</w:t>
      </w:r>
      <w:r w:rsidR="00C81360" w:rsidRPr="00D74E63">
        <w:rPr>
          <w:rFonts w:eastAsia="仿宋" w:cs="Times New Roman" w:hint="eastAsia"/>
          <w:color w:val="0000FF"/>
          <w:sz w:val="24"/>
          <w:szCs w:val="24"/>
        </w:rPr>
        <w:t>9</w:t>
      </w:r>
      <w:r w:rsidR="00E61F90" w:rsidRPr="00D74E63">
        <w:rPr>
          <w:rFonts w:eastAsia="仿宋" w:cs="Times New Roman" w:hint="eastAsia"/>
          <w:sz w:val="24"/>
          <w:szCs w:val="24"/>
        </w:rPr>
        <w:t>(</w:t>
      </w:r>
      <w:r w:rsidRPr="00D74E63">
        <w:rPr>
          <w:rFonts w:eastAsia="仿宋" w:cs="Times New Roman" w:hint="eastAsia"/>
          <w:sz w:val="24"/>
          <w:szCs w:val="24"/>
        </w:rPr>
        <w:t>e</w:t>
      </w:r>
      <w:r w:rsidR="00E61F90" w:rsidRPr="00D74E63">
        <w:rPr>
          <w:rFonts w:eastAsia="仿宋" w:cs="Times New Roman" w:hint="eastAsia"/>
          <w:sz w:val="24"/>
          <w:szCs w:val="24"/>
        </w:rPr>
        <w:t>)</w:t>
      </w:r>
      <w:r w:rsidRPr="00D74E63">
        <w:rPr>
          <w:rFonts w:eastAsia="仿宋" w:cs="Times New Roman"/>
          <w:sz w:val="24"/>
          <w:szCs w:val="24"/>
        </w:rPr>
        <w:t>)</w:t>
      </w:r>
      <w:r w:rsidRPr="00D74E63">
        <w:rPr>
          <w:rFonts w:eastAsia="仿宋" w:cs="Times New Roman"/>
          <w:color w:val="000000" w:themeColor="text1"/>
          <w:sz w:val="24"/>
          <w:szCs w:val="24"/>
        </w:rPr>
        <w:t>:</w:t>
      </w:r>
      <w:r w:rsidRPr="00D74E63">
        <w:rPr>
          <w:rFonts w:eastAsia="仿宋" w:cs="Times New Roman"/>
          <w:sz w:val="24"/>
          <w:szCs w:val="24"/>
        </w:rPr>
        <w:t xml:space="preserve"> after equilibrium, Model</w:t>
      </w:r>
      <w:r w:rsidR="00702F9D" w:rsidRPr="00D74E63">
        <w:rPr>
          <w:rFonts w:eastAsia="仿宋" w:cs="Times New Roman" w:hint="eastAsia"/>
          <w:sz w:val="24"/>
          <w:szCs w:val="24"/>
        </w:rPr>
        <w:t>-</w:t>
      </w:r>
      <w:r w:rsidRPr="00D74E63">
        <w:rPr>
          <w:rFonts w:eastAsia="仿宋" w:cs="Times New Roman"/>
          <w:sz w:val="24"/>
          <w:szCs w:val="24"/>
        </w:rPr>
        <w:t>I exhibits a slightly higher surface energy and a slower approach to steady state, indicating a more spherical droplet and suppressed spreading; Model</w:t>
      </w:r>
      <w:r w:rsidR="00702F9D" w:rsidRPr="00D74E63">
        <w:rPr>
          <w:rFonts w:eastAsia="仿宋" w:cs="Times New Roman" w:hint="eastAsia"/>
          <w:sz w:val="24"/>
          <w:szCs w:val="24"/>
        </w:rPr>
        <w:t>-</w:t>
      </w:r>
      <w:r w:rsidRPr="00D74E63">
        <w:rPr>
          <w:rFonts w:eastAsia="仿宋" w:cs="Times New Roman"/>
          <w:sz w:val="24"/>
          <w:szCs w:val="24"/>
        </w:rPr>
        <w:t>II shows faster decay and stabilization, reflecting spreading promoted by coarse</w:t>
      </w:r>
      <w:r w:rsidR="00274A90" w:rsidRPr="00D74E63">
        <w:rPr>
          <w:rFonts w:eastAsia="仿宋" w:cs="Times New Roman" w:hint="eastAsia"/>
          <w:sz w:val="24"/>
          <w:szCs w:val="24"/>
        </w:rPr>
        <w:t>-</w:t>
      </w:r>
      <w:r w:rsidRPr="00D74E63">
        <w:rPr>
          <w:rFonts w:eastAsia="仿宋" w:cs="Times New Roman"/>
          <w:sz w:val="24"/>
          <w:szCs w:val="24"/>
        </w:rPr>
        <w:t>fibers; and Model</w:t>
      </w:r>
      <w:r w:rsidR="00702F9D" w:rsidRPr="00D74E63">
        <w:rPr>
          <w:rFonts w:eastAsia="仿宋" w:cs="Times New Roman" w:hint="eastAsia"/>
          <w:sz w:val="24"/>
          <w:szCs w:val="24"/>
        </w:rPr>
        <w:t>-</w:t>
      </w:r>
      <w:r w:rsidRPr="00D74E63">
        <w:rPr>
          <w:rFonts w:eastAsia="仿宋" w:cs="Times New Roman"/>
          <w:sz w:val="24"/>
          <w:szCs w:val="24"/>
        </w:rPr>
        <w:t>III reaches the lowest final surface energy, indicating more complete spreading and greater interfacial energy release enabled by asymmetric directional spreading.</w:t>
      </w:r>
    </w:p>
    <w:p w14:paraId="177AA5A1" w14:textId="5B52BF92" w:rsidR="0049157A" w:rsidRPr="00D74E63" w:rsidRDefault="00FA772E" w:rsidP="00D74E63">
      <w:pPr>
        <w:spacing w:after="312" w:line="360" w:lineRule="auto"/>
        <w:ind w:firstLineChars="200" w:firstLine="420"/>
        <w:rPr>
          <w:rFonts w:eastAsia="仿宋" w:cs="Times New Roman"/>
          <w:sz w:val="24"/>
          <w:szCs w:val="24"/>
        </w:rPr>
      </w:pPr>
      <w:r w:rsidRPr="00D74E63">
        <w:rPr>
          <w:noProof/>
        </w:rPr>
        <w:drawing>
          <wp:inline distT="0" distB="0" distL="0" distR="0" wp14:anchorId="066C7C96" wp14:editId="79104E12">
            <wp:extent cx="3993160" cy="2915158"/>
            <wp:effectExtent l="0" t="0" r="7620" b="0"/>
            <wp:docPr id="207375188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751884" name="图片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04305" cy="2923294"/>
                    </a:xfrm>
                    <a:prstGeom prst="rect">
                      <a:avLst/>
                    </a:prstGeom>
                    <a:noFill/>
                    <a:ln>
                      <a:noFill/>
                    </a:ln>
                  </pic:spPr>
                </pic:pic>
              </a:graphicData>
            </a:graphic>
          </wp:inline>
        </w:drawing>
      </w:r>
    </w:p>
    <w:p w14:paraId="32FBE801" w14:textId="3ED787ED" w:rsidR="004F6D45" w:rsidRPr="00D74E63" w:rsidRDefault="00DE42C3" w:rsidP="0049157A">
      <w:pPr>
        <w:widowControl/>
        <w:spacing w:afterLines="50" w:after="156"/>
        <w:jc w:val="center"/>
        <w:rPr>
          <w:rFonts w:eastAsia="仿宋" w:cs="Times New Roman"/>
          <w:sz w:val="24"/>
          <w:szCs w:val="24"/>
        </w:rPr>
      </w:pPr>
      <w:r w:rsidRPr="00D74E63">
        <w:rPr>
          <w:rFonts w:eastAsia="仿宋" w:cs="Times New Roman" w:hint="eastAsia"/>
          <w:sz w:val="24"/>
          <w:szCs w:val="24"/>
        </w:rPr>
        <w:t xml:space="preserve">Fig. S10 </w:t>
      </w:r>
      <w:r w:rsidR="00E61F90" w:rsidRPr="00D74E63">
        <w:rPr>
          <w:rFonts w:eastAsia="仿宋" w:cs="Times New Roman" w:hint="eastAsia"/>
          <w:sz w:val="24"/>
          <w:szCs w:val="24"/>
        </w:rPr>
        <w:t>(a)</w:t>
      </w:r>
      <w:r w:rsidR="00C81360" w:rsidRPr="00D74E63">
        <w:rPr>
          <w:rFonts w:eastAsia="仿宋" w:cs="Times New Roman"/>
          <w:sz w:val="24"/>
          <w:szCs w:val="24"/>
        </w:rPr>
        <w:t>–</w:t>
      </w:r>
      <w:r w:rsidR="00E61F90" w:rsidRPr="00D74E63">
        <w:rPr>
          <w:rFonts w:eastAsia="仿宋" w:cs="Times New Roman" w:hint="eastAsia"/>
          <w:sz w:val="24"/>
          <w:szCs w:val="24"/>
        </w:rPr>
        <w:t xml:space="preserve">(b) </w:t>
      </w:r>
      <w:r w:rsidRPr="00D74E63">
        <w:rPr>
          <w:sz w:val="24"/>
          <w:szCs w:val="24"/>
        </w:rPr>
        <w:t>Simulated droplet adhesion on hydroph</w:t>
      </w:r>
      <w:r w:rsidRPr="00D74E63">
        <w:rPr>
          <w:rFonts w:hint="eastAsia"/>
          <w:sz w:val="24"/>
          <w:szCs w:val="24"/>
        </w:rPr>
        <w:t>ob</w:t>
      </w:r>
      <w:r w:rsidRPr="00D74E63">
        <w:rPr>
          <w:sz w:val="24"/>
          <w:szCs w:val="24"/>
        </w:rPr>
        <w:t>ic fibers with inter-fiber spacings of (</w:t>
      </w:r>
      <w:r w:rsidRPr="00D74E63">
        <w:rPr>
          <w:rFonts w:eastAsiaTheme="minorEastAsia" w:hint="eastAsia"/>
          <w:sz w:val="24"/>
          <w:szCs w:val="24"/>
        </w:rPr>
        <w:t>a</w:t>
      </w:r>
      <w:r w:rsidRPr="00D74E63">
        <w:rPr>
          <w:sz w:val="24"/>
          <w:szCs w:val="24"/>
        </w:rPr>
        <w:t xml:space="preserve">) 1 </w:t>
      </w:r>
      <w:proofErr w:type="spellStart"/>
      <w:r w:rsidRPr="00D74E63">
        <w:rPr>
          <w:sz w:val="24"/>
          <w:szCs w:val="24"/>
        </w:rPr>
        <w:t>μm</w:t>
      </w:r>
      <w:proofErr w:type="spellEnd"/>
      <w:r w:rsidRPr="00D74E63">
        <w:rPr>
          <w:sz w:val="24"/>
          <w:szCs w:val="24"/>
        </w:rPr>
        <w:t xml:space="preserve"> and (</w:t>
      </w:r>
      <w:r w:rsidRPr="00D74E63">
        <w:rPr>
          <w:rFonts w:eastAsiaTheme="minorEastAsia" w:hint="eastAsia"/>
          <w:sz w:val="24"/>
          <w:szCs w:val="24"/>
        </w:rPr>
        <w:t>b</w:t>
      </w:r>
      <w:r w:rsidRPr="00D74E63">
        <w:rPr>
          <w:sz w:val="24"/>
          <w:szCs w:val="24"/>
        </w:rPr>
        <w:t xml:space="preserve">) </w:t>
      </w:r>
      <w:r w:rsidR="00C76A9C" w:rsidRPr="00D74E63">
        <w:rPr>
          <w:rFonts w:eastAsiaTheme="minorEastAsia" w:hint="eastAsia"/>
          <w:sz w:val="24"/>
          <w:szCs w:val="24"/>
        </w:rPr>
        <w:t>2</w:t>
      </w:r>
      <w:r w:rsidRPr="00D74E63">
        <w:rPr>
          <w:sz w:val="24"/>
          <w:szCs w:val="24"/>
        </w:rPr>
        <w:t xml:space="preserve"> </w:t>
      </w:r>
      <w:proofErr w:type="spellStart"/>
      <w:r w:rsidRPr="00D74E63">
        <w:rPr>
          <w:sz w:val="24"/>
          <w:szCs w:val="24"/>
        </w:rPr>
        <w:t>μm</w:t>
      </w:r>
      <w:proofErr w:type="spellEnd"/>
      <w:r w:rsidRPr="00D74E63">
        <w:rPr>
          <w:sz w:val="24"/>
          <w:szCs w:val="24"/>
        </w:rPr>
        <w:t>, with a fiber diameter of 500 nm.</w:t>
      </w:r>
    </w:p>
    <w:p w14:paraId="28B7C74B" w14:textId="4AD33C86" w:rsidR="00DE42C3" w:rsidRPr="00D74E63" w:rsidRDefault="004F6D45" w:rsidP="004F6D45">
      <w:pPr>
        <w:spacing w:after="312" w:line="360" w:lineRule="auto"/>
        <w:ind w:firstLineChars="200" w:firstLine="480"/>
        <w:rPr>
          <w:rFonts w:eastAsia="仿宋" w:cs="Times New Roman"/>
          <w:sz w:val="24"/>
          <w:szCs w:val="24"/>
        </w:rPr>
      </w:pPr>
      <w:r w:rsidRPr="00D74E63">
        <w:rPr>
          <w:rFonts w:eastAsia="仿宋" w:cs="Times New Roman"/>
          <w:sz w:val="24"/>
          <w:szCs w:val="24"/>
        </w:rPr>
        <w:t xml:space="preserve">As shown in </w:t>
      </w:r>
      <w:r w:rsidRPr="00D74E63">
        <w:rPr>
          <w:rFonts w:eastAsia="仿宋" w:cs="Times New Roman"/>
          <w:color w:val="0000FF"/>
          <w:sz w:val="24"/>
          <w:szCs w:val="24"/>
        </w:rPr>
        <w:t>Fig</w:t>
      </w:r>
      <w:r w:rsidR="00E61F90" w:rsidRPr="00D74E63">
        <w:rPr>
          <w:rFonts w:eastAsia="仿宋" w:cs="Times New Roman" w:hint="eastAsia"/>
          <w:color w:val="0000FF"/>
          <w:sz w:val="24"/>
          <w:szCs w:val="24"/>
        </w:rPr>
        <w:t>ure</w:t>
      </w:r>
      <w:r w:rsidRPr="00D74E63">
        <w:rPr>
          <w:rFonts w:eastAsia="仿宋" w:cs="Times New Roman"/>
          <w:color w:val="0000FF"/>
          <w:sz w:val="24"/>
          <w:szCs w:val="24"/>
        </w:rPr>
        <w:t xml:space="preserve"> S10</w:t>
      </w:r>
      <w:r w:rsidRPr="00D74E63">
        <w:rPr>
          <w:rFonts w:eastAsia="仿宋" w:cs="Times New Roman"/>
          <w:sz w:val="24"/>
          <w:szCs w:val="24"/>
        </w:rPr>
        <w:t xml:space="preserve">, droplets on hydrophobic fibers remain nearly spherical at both inter-fiber spacings (1 and </w:t>
      </w:r>
      <w:r w:rsidR="0082608B" w:rsidRPr="00D74E63">
        <w:rPr>
          <w:rFonts w:eastAsia="仿宋" w:cs="Times New Roman" w:hint="eastAsia"/>
          <w:sz w:val="24"/>
          <w:szCs w:val="24"/>
        </w:rPr>
        <w:t>2</w:t>
      </w:r>
      <w:r w:rsidRPr="00D74E63">
        <w:rPr>
          <w:rFonts w:eastAsia="仿宋" w:cs="Times New Roman"/>
          <w:sz w:val="24"/>
          <w:szCs w:val="24"/>
        </w:rPr>
        <w:t xml:space="preserve"> </w:t>
      </w:r>
      <w:proofErr w:type="spellStart"/>
      <w:r w:rsidRPr="00D74E63">
        <w:rPr>
          <w:rFonts w:eastAsia="仿宋" w:cs="Times New Roman"/>
          <w:sz w:val="24"/>
          <w:szCs w:val="24"/>
        </w:rPr>
        <w:t>μm</w:t>
      </w:r>
      <w:proofErr w:type="spellEnd"/>
      <w:r w:rsidRPr="00D74E63">
        <w:rPr>
          <w:rFonts w:eastAsia="仿宋" w:cs="Times New Roman"/>
          <w:sz w:val="24"/>
          <w:szCs w:val="24"/>
        </w:rPr>
        <w:t xml:space="preserve">), with only slight local deformation near the contact region. No stable liquid bridge forms between adjacent fibers, and the increase </w:t>
      </w:r>
      <w:r w:rsidRPr="00D74E63">
        <w:rPr>
          <w:rFonts w:eastAsia="仿宋" w:cs="Times New Roman"/>
          <w:sz w:val="24"/>
          <w:szCs w:val="24"/>
        </w:rPr>
        <w:lastRenderedPageBreak/>
        <w:t>in spacing causes only a limited change in droplet behavior. This indicates that, for hydrophobic fibers, intrinsic low surface energy dominates the transport process and weakens the influence of inter-fiber spacing on droplet spreading.</w:t>
      </w:r>
    </w:p>
    <w:p w14:paraId="5AB30904" w14:textId="2C12171A" w:rsidR="007F2DD4" w:rsidRPr="00D74E63" w:rsidRDefault="0033420C" w:rsidP="007F2DD4">
      <w:pPr>
        <w:widowControl/>
        <w:jc w:val="center"/>
        <w:rPr>
          <w:rFonts w:eastAsia="仿宋" w:cs="Times New Roman"/>
          <w:sz w:val="24"/>
          <w:szCs w:val="24"/>
        </w:rPr>
      </w:pPr>
      <w:r w:rsidRPr="00D74E63">
        <w:rPr>
          <w:rFonts w:eastAsia="仿宋" w:cs="Times New Roman"/>
          <w:noProof/>
          <w:sz w:val="24"/>
          <w:szCs w:val="24"/>
        </w:rPr>
        <w:drawing>
          <wp:inline distT="0" distB="0" distL="0" distR="0" wp14:anchorId="62799EDD" wp14:editId="0D6865A6">
            <wp:extent cx="5267325" cy="2941315"/>
            <wp:effectExtent l="0" t="0" r="0" b="0"/>
            <wp:docPr id="12942039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20392" name="图片 1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267325" cy="2941315"/>
                    </a:xfrm>
                    <a:prstGeom prst="rect">
                      <a:avLst/>
                    </a:prstGeom>
                    <a:noFill/>
                    <a:ln>
                      <a:noFill/>
                    </a:ln>
                  </pic:spPr>
                </pic:pic>
              </a:graphicData>
            </a:graphic>
          </wp:inline>
        </w:drawing>
      </w:r>
    </w:p>
    <w:p w14:paraId="432998D0" w14:textId="45481323" w:rsidR="007F2DD4" w:rsidRPr="00D74E63" w:rsidRDefault="00E61F90" w:rsidP="007F2DD4">
      <w:pPr>
        <w:spacing w:afterLines="50" w:after="156"/>
        <w:ind w:firstLineChars="200" w:firstLine="480"/>
        <w:jc w:val="center"/>
        <w:rPr>
          <w:rFonts w:eastAsia="仿宋" w:cs="Times New Roman"/>
          <w:sz w:val="24"/>
          <w:szCs w:val="24"/>
        </w:rPr>
      </w:pPr>
      <w:r w:rsidRPr="00D74E63">
        <w:rPr>
          <w:rFonts w:eastAsia="仿宋" w:cs="Times New Roman"/>
          <w:sz w:val="24"/>
          <w:szCs w:val="24"/>
        </w:rPr>
        <w:t xml:space="preserve">Fig. S11 Thickness evolution of </w:t>
      </w:r>
      <w:proofErr w:type="spellStart"/>
      <w:r w:rsidRPr="00D74E63">
        <w:rPr>
          <w:rFonts w:eastAsia="仿宋" w:cs="Times New Roman"/>
          <w:sz w:val="24"/>
          <w:szCs w:val="24"/>
        </w:rPr>
        <w:t>electrospun</w:t>
      </w:r>
      <w:proofErr w:type="spellEnd"/>
      <w:r w:rsidRPr="00D74E63">
        <w:rPr>
          <w:rFonts w:eastAsia="仿宋" w:cs="Times New Roman"/>
          <w:sz w:val="24"/>
          <w:szCs w:val="24"/>
        </w:rPr>
        <w:t xml:space="preserve"> membranes as a function of spinning duration: (a)–(e) PAN membranes prepared from five different concentrations (PAN-1 to PAN-5, respectively); (f) PVDF membrane.</w:t>
      </w:r>
    </w:p>
    <w:p w14:paraId="4079277F" w14:textId="2C2461FD" w:rsidR="007F2DD4" w:rsidRPr="00D74E63" w:rsidRDefault="007F2DD4" w:rsidP="007F2DD4">
      <w:pPr>
        <w:spacing w:after="312" w:line="360" w:lineRule="auto"/>
        <w:ind w:firstLineChars="200" w:firstLine="480"/>
        <w:rPr>
          <w:rFonts w:eastAsia="仿宋" w:cs="Times New Roman"/>
          <w:sz w:val="24"/>
          <w:szCs w:val="24"/>
        </w:rPr>
      </w:pPr>
      <w:r w:rsidRPr="00D74E63">
        <w:rPr>
          <w:rFonts w:eastAsia="仿宋" w:cs="Times New Roman"/>
          <w:sz w:val="24"/>
          <w:szCs w:val="24"/>
        </w:rPr>
        <w:t xml:space="preserve">To characterize the cumulative build-up of the </w:t>
      </w:r>
      <w:proofErr w:type="spellStart"/>
      <w:r w:rsidRPr="00D74E63">
        <w:rPr>
          <w:rFonts w:eastAsia="仿宋" w:cs="Times New Roman"/>
          <w:sz w:val="24"/>
          <w:szCs w:val="24"/>
        </w:rPr>
        <w:t>electrospun</w:t>
      </w:r>
      <w:proofErr w:type="spellEnd"/>
      <w:r w:rsidRPr="00D74E63">
        <w:rPr>
          <w:rFonts w:eastAsia="仿宋" w:cs="Times New Roman"/>
          <w:sz w:val="24"/>
          <w:szCs w:val="24"/>
        </w:rPr>
        <w:t xml:space="preserve"> membranes with spinning time, the thickness of PAN (PAN-1–PAN-5) and PVDF membranes was recorded at 15 min intervals during electrospinning. Membrane thickness was measured using a thickness gauge (micrometer) at multiple locations on each membrane to minimize errors arising from thickness nonuniformity.</w:t>
      </w:r>
    </w:p>
    <w:p w14:paraId="032B01A3" w14:textId="60103CB5" w:rsidR="007F2DD4" w:rsidRPr="00D74E63" w:rsidRDefault="0033420C" w:rsidP="007F2DD4">
      <w:pPr>
        <w:spacing w:line="360" w:lineRule="auto"/>
        <w:jc w:val="center"/>
        <w:rPr>
          <w:rFonts w:eastAsia="仿宋" w:cs="Times New Roman"/>
        </w:rPr>
      </w:pPr>
      <w:r w:rsidRPr="00D74E63">
        <w:rPr>
          <w:noProof/>
        </w:rPr>
        <w:drawing>
          <wp:inline distT="0" distB="0" distL="0" distR="0" wp14:anchorId="5983324E" wp14:editId="2487EBA9">
            <wp:extent cx="5265420" cy="2064009"/>
            <wp:effectExtent l="0" t="0" r="0" b="0"/>
            <wp:docPr id="152066555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65554" name="图片 12"/>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265420" cy="2064009"/>
                    </a:xfrm>
                    <a:prstGeom prst="rect">
                      <a:avLst/>
                    </a:prstGeom>
                    <a:noFill/>
                    <a:ln>
                      <a:noFill/>
                    </a:ln>
                  </pic:spPr>
                </pic:pic>
              </a:graphicData>
            </a:graphic>
          </wp:inline>
        </w:drawing>
      </w:r>
      <w:r w:rsidR="007F2DD4" w:rsidRPr="00D74E63">
        <w:rPr>
          <w:rFonts w:eastAsia="仿宋" w:cs="Times New Roman"/>
          <w:sz w:val="24"/>
          <w:szCs w:val="24"/>
        </w:rPr>
        <w:t>Fig. S1</w:t>
      </w:r>
      <w:r w:rsidR="00E040B6" w:rsidRPr="00D74E63">
        <w:rPr>
          <w:rFonts w:eastAsia="仿宋" w:cs="Times New Roman" w:hint="eastAsia"/>
          <w:sz w:val="24"/>
          <w:szCs w:val="24"/>
        </w:rPr>
        <w:t>2</w:t>
      </w:r>
      <w:r w:rsidR="007F2DD4" w:rsidRPr="00D74E63">
        <w:rPr>
          <w:rFonts w:eastAsia="仿宋" w:cs="Times New Roman"/>
          <w:sz w:val="24"/>
          <w:szCs w:val="24"/>
        </w:rPr>
        <w:t xml:space="preserve"> </w:t>
      </w:r>
      <w:r w:rsidR="00E61F90" w:rsidRPr="00D74E63">
        <w:rPr>
          <w:rFonts w:eastAsia="仿宋" w:cs="Times New Roman" w:hint="eastAsia"/>
          <w:sz w:val="24"/>
          <w:szCs w:val="24"/>
        </w:rPr>
        <w:t>(</w:t>
      </w:r>
      <w:r w:rsidR="007F2DD4" w:rsidRPr="00D74E63">
        <w:rPr>
          <w:rFonts w:eastAsia="仿宋" w:cs="Times New Roman" w:hint="eastAsia"/>
          <w:sz w:val="24"/>
          <w:szCs w:val="24"/>
        </w:rPr>
        <w:t>a</w:t>
      </w:r>
      <w:r w:rsidR="00E61F90" w:rsidRPr="00D74E63">
        <w:rPr>
          <w:rFonts w:eastAsia="仿宋" w:cs="Times New Roman" w:hint="eastAsia"/>
          <w:sz w:val="24"/>
          <w:szCs w:val="24"/>
        </w:rPr>
        <w:t>)</w:t>
      </w:r>
      <w:r w:rsidR="007F2DD4" w:rsidRPr="00D74E63">
        <w:rPr>
          <w:rFonts w:eastAsia="仿宋" w:cs="Times New Roman"/>
          <w:sz w:val="24"/>
          <w:szCs w:val="24"/>
        </w:rPr>
        <w:t xml:space="preserve"> X-ray diffraction patterns of </w:t>
      </w:r>
      <w:r w:rsidR="007F2DD4" w:rsidRPr="00D74E63">
        <w:rPr>
          <w:rFonts w:eastAsia="仿宋" w:cs="Times New Roman" w:hint="eastAsia"/>
          <w:sz w:val="24"/>
          <w:szCs w:val="24"/>
        </w:rPr>
        <w:t>PAN-</w:t>
      </w:r>
      <w:r w:rsidR="007F2DD4" w:rsidRPr="00D74E63">
        <w:rPr>
          <w:rFonts w:eastAsia="仿宋" w:cs="Times New Roman"/>
          <w:sz w:val="24"/>
          <w:szCs w:val="24"/>
        </w:rPr>
        <w:t>1</w:t>
      </w:r>
      <w:r w:rsidR="0082608B" w:rsidRPr="00D74E63">
        <w:rPr>
          <w:rFonts w:eastAsia="仿宋" w:cs="Times New Roman"/>
          <w:sz w:val="24"/>
          <w:szCs w:val="24"/>
        </w:rPr>
        <w:t>–</w:t>
      </w:r>
      <w:r w:rsidR="007F2DD4" w:rsidRPr="00D74E63">
        <w:rPr>
          <w:rFonts w:eastAsia="仿宋" w:cs="Times New Roman" w:hint="eastAsia"/>
          <w:sz w:val="24"/>
          <w:szCs w:val="24"/>
        </w:rPr>
        <w:t>PAN-5</w:t>
      </w:r>
      <w:r w:rsidR="00E61F90" w:rsidRPr="00D74E63">
        <w:rPr>
          <w:rFonts w:eastAsia="仿宋" w:cs="Times New Roman" w:hint="eastAsia"/>
          <w:sz w:val="24"/>
          <w:szCs w:val="24"/>
        </w:rPr>
        <w:t>;</w:t>
      </w:r>
      <w:r w:rsidR="007F2DD4" w:rsidRPr="00D74E63">
        <w:rPr>
          <w:rFonts w:eastAsia="仿宋" w:cs="Times New Roman" w:hint="eastAsia"/>
          <w:sz w:val="24"/>
          <w:szCs w:val="24"/>
        </w:rPr>
        <w:t xml:space="preserve"> </w:t>
      </w:r>
      <w:r w:rsidR="00E61F90" w:rsidRPr="00D74E63">
        <w:rPr>
          <w:rFonts w:eastAsia="仿宋" w:cs="Times New Roman" w:hint="eastAsia"/>
          <w:sz w:val="24"/>
          <w:szCs w:val="24"/>
        </w:rPr>
        <w:t>(</w:t>
      </w:r>
      <w:r w:rsidR="007F2DD4" w:rsidRPr="00D74E63">
        <w:rPr>
          <w:rFonts w:eastAsia="仿宋" w:cs="Times New Roman" w:hint="eastAsia"/>
          <w:sz w:val="24"/>
          <w:szCs w:val="24"/>
        </w:rPr>
        <w:t>b</w:t>
      </w:r>
      <w:r w:rsidR="00E61F90" w:rsidRPr="00D74E63">
        <w:rPr>
          <w:rFonts w:eastAsia="仿宋" w:cs="Times New Roman" w:hint="eastAsia"/>
          <w:sz w:val="24"/>
          <w:szCs w:val="24"/>
        </w:rPr>
        <w:t>)</w:t>
      </w:r>
      <w:r w:rsidR="007F2DD4" w:rsidRPr="00D74E63">
        <w:rPr>
          <w:rFonts w:eastAsia="仿宋" w:cs="Times New Roman"/>
          <w:sz w:val="24"/>
          <w:szCs w:val="24"/>
        </w:rPr>
        <w:t xml:space="preserve"> </w:t>
      </w:r>
      <w:proofErr w:type="spellStart"/>
      <w:r w:rsidR="00702F9D" w:rsidRPr="00D74E63">
        <w:rPr>
          <w:rFonts w:eastAsia="仿宋" w:cs="Times New Roman" w:hint="eastAsia"/>
          <w:sz w:val="24"/>
          <w:szCs w:val="24"/>
        </w:rPr>
        <w:t>f</w:t>
      </w:r>
      <w:r w:rsidR="007F2DD4" w:rsidRPr="00D74E63">
        <w:rPr>
          <w:rFonts w:eastAsia="仿宋" w:cs="Times New Roman"/>
          <w:sz w:val="24"/>
          <w:szCs w:val="24"/>
        </w:rPr>
        <w:t>ourier</w:t>
      </w:r>
      <w:proofErr w:type="spellEnd"/>
      <w:r w:rsidR="007F2DD4" w:rsidRPr="00D74E63">
        <w:rPr>
          <w:rFonts w:eastAsia="仿宋" w:cs="Times New Roman"/>
          <w:sz w:val="24"/>
          <w:szCs w:val="24"/>
        </w:rPr>
        <w:t xml:space="preserve"> transform </w:t>
      </w:r>
      <w:r w:rsidR="007F2DD4" w:rsidRPr="00D74E63">
        <w:rPr>
          <w:rFonts w:eastAsia="仿宋" w:cs="Times New Roman"/>
          <w:sz w:val="24"/>
          <w:szCs w:val="24"/>
        </w:rPr>
        <w:lastRenderedPageBreak/>
        <w:t xml:space="preserve">infrared spectra of </w:t>
      </w:r>
      <w:r w:rsidR="007F2DD4" w:rsidRPr="00D74E63">
        <w:rPr>
          <w:rFonts w:eastAsia="仿宋" w:cs="Times New Roman" w:hint="eastAsia"/>
          <w:sz w:val="24"/>
          <w:szCs w:val="24"/>
        </w:rPr>
        <w:t>PAN-</w:t>
      </w:r>
      <w:r w:rsidR="007F2DD4" w:rsidRPr="00D74E63">
        <w:rPr>
          <w:rFonts w:eastAsia="仿宋" w:cs="Times New Roman"/>
          <w:sz w:val="24"/>
          <w:szCs w:val="24"/>
        </w:rPr>
        <w:t>1</w:t>
      </w:r>
      <w:r w:rsidR="0082608B" w:rsidRPr="00D74E63">
        <w:rPr>
          <w:rFonts w:eastAsia="仿宋" w:cs="Times New Roman"/>
          <w:sz w:val="24"/>
          <w:szCs w:val="24"/>
        </w:rPr>
        <w:t>–</w:t>
      </w:r>
      <w:r w:rsidR="007F2DD4" w:rsidRPr="00D74E63">
        <w:rPr>
          <w:rFonts w:eastAsia="仿宋" w:cs="Times New Roman" w:hint="eastAsia"/>
          <w:sz w:val="24"/>
          <w:szCs w:val="24"/>
        </w:rPr>
        <w:t>PAN-5</w:t>
      </w:r>
      <w:r w:rsidR="007F2DD4" w:rsidRPr="00D74E63">
        <w:rPr>
          <w:rFonts w:eastAsia="仿宋" w:cs="Times New Roman"/>
          <w:sz w:val="24"/>
          <w:szCs w:val="24"/>
        </w:rPr>
        <w:t xml:space="preserve">. </w:t>
      </w:r>
    </w:p>
    <w:p w14:paraId="5CC2E717" w14:textId="06ED223B" w:rsidR="007F2DD4" w:rsidRPr="00D74E63" w:rsidRDefault="007F2DD4" w:rsidP="007F2DD4">
      <w:pPr>
        <w:spacing w:line="360" w:lineRule="auto"/>
        <w:ind w:firstLineChars="200" w:firstLine="480"/>
        <w:rPr>
          <w:rFonts w:eastAsia="仿宋" w:cs="Times New Roman"/>
          <w:sz w:val="24"/>
          <w:szCs w:val="24"/>
        </w:rPr>
      </w:pPr>
      <w:r w:rsidRPr="00D74E63">
        <w:rPr>
          <w:rFonts w:eastAsia="仿宋" w:cs="Times New Roman"/>
          <w:sz w:val="24"/>
          <w:szCs w:val="24"/>
        </w:rPr>
        <w:t xml:space="preserve">XRD patterns of PAN-1 to PAN-5 are dominated by a broad diffuse halo without discernible sharp Bragg reflections, indicating an overall amorphous/low-crystallinity structure. This signature agrees with prior reports on </w:t>
      </w:r>
      <w:proofErr w:type="spellStart"/>
      <w:r w:rsidRPr="00D74E63">
        <w:rPr>
          <w:rFonts w:eastAsia="仿宋" w:cs="Times New Roman"/>
          <w:sz w:val="24"/>
          <w:szCs w:val="24"/>
        </w:rPr>
        <w:t>electrospun</w:t>
      </w:r>
      <w:proofErr w:type="spellEnd"/>
      <w:r w:rsidRPr="00D74E63">
        <w:rPr>
          <w:rFonts w:eastAsia="仿宋" w:cs="Times New Roman"/>
          <w:sz w:val="24"/>
          <w:szCs w:val="24"/>
        </w:rPr>
        <w:t xml:space="preserve"> PAN fibers, which typically exhibit a broadened band around 2θ ≈ 16–18° attributed to limited short-range ordering of PAN chains; the pronounced peak broadening reflects inhibited crystallization and the predominance of amorphous domains. Importantly, the diffraction profiles and peak positions remain essentially identical for all five samples, demonstrating that changing the fiber diameter does not induce new crystalline phases or appreciably alter the crystalline characteristics of PAN. Accordingly, any subsequent differences in performance can be primarily ascribed to variations in fiber scale (diameter-associated pore architecture), rather than changes in crystallinity.</w:t>
      </w:r>
    </w:p>
    <w:p w14:paraId="3C28443C" w14:textId="52B0256B" w:rsidR="007F2DD4" w:rsidRPr="00D74E63" w:rsidRDefault="007F2DD4" w:rsidP="007F2DD4">
      <w:pPr>
        <w:spacing w:line="360" w:lineRule="auto"/>
        <w:ind w:firstLineChars="200" w:firstLine="480"/>
        <w:rPr>
          <w:rFonts w:eastAsia="仿宋" w:cs="Times New Roman"/>
          <w:sz w:val="24"/>
          <w:szCs w:val="24"/>
        </w:rPr>
      </w:pPr>
      <w:r w:rsidRPr="00D74E63">
        <w:rPr>
          <w:rFonts w:eastAsia="仿宋" w:cs="Times New Roman"/>
          <w:sz w:val="24"/>
          <w:szCs w:val="24"/>
        </w:rPr>
        <w:t xml:space="preserve">FTIR spectra further confirm the invariance of chemical composition from PAN-1 to PAN-5. All spectra nearly overlap and display the characteristic absorptions of PAN, including the –C≡N stretching band at ~2240–2246 cm⁻¹, aliphatic C–H stretching bands at ~2868–2959 cm⁻¹, and the –CH₂ deformation band at ~1459 cm⁻¹. No additional functional-group bands or meaningful peak shifts are observed across samples of different diameters. Collectively, the combined XRD and FTIR results </w:t>
      </w:r>
      <w:r w:rsidRPr="00D74E63">
        <w:rPr>
          <w:rFonts w:eastAsia="仿宋" w:cs="Times New Roman"/>
          <w:color w:val="000000" w:themeColor="text1"/>
          <w:sz w:val="24"/>
          <w:szCs w:val="24"/>
        </w:rPr>
        <w:t>(</w:t>
      </w:r>
      <w:r w:rsidRPr="00D74E63">
        <w:rPr>
          <w:rFonts w:eastAsia="仿宋" w:cs="Times New Roman"/>
          <w:color w:val="0000FF"/>
          <w:sz w:val="24"/>
          <w:szCs w:val="24"/>
        </w:rPr>
        <w:t>Fig</w:t>
      </w:r>
      <w:r w:rsidR="00E61F90" w:rsidRPr="00D74E63">
        <w:rPr>
          <w:rFonts w:eastAsia="仿宋" w:cs="Times New Roman" w:hint="eastAsia"/>
          <w:color w:val="0000FF"/>
          <w:sz w:val="24"/>
          <w:szCs w:val="24"/>
        </w:rPr>
        <w:t>ure</w:t>
      </w:r>
      <w:r w:rsidRPr="00D74E63">
        <w:rPr>
          <w:rFonts w:eastAsia="仿宋" w:cs="Times New Roman"/>
          <w:color w:val="0000FF"/>
          <w:sz w:val="24"/>
          <w:szCs w:val="24"/>
        </w:rPr>
        <w:t xml:space="preserve"> S</w:t>
      </w:r>
      <w:r w:rsidR="00E040B6" w:rsidRPr="00D74E63">
        <w:rPr>
          <w:rFonts w:eastAsia="仿宋" w:cs="Times New Roman" w:hint="eastAsia"/>
          <w:color w:val="0000FF"/>
          <w:sz w:val="24"/>
          <w:szCs w:val="24"/>
        </w:rPr>
        <w:t>12</w:t>
      </w:r>
      <w:r w:rsidRPr="00D74E63">
        <w:rPr>
          <w:rFonts w:eastAsia="仿宋" w:cs="Times New Roman"/>
          <w:color w:val="000000" w:themeColor="text1"/>
          <w:sz w:val="24"/>
          <w:szCs w:val="24"/>
        </w:rPr>
        <w:t>)</w:t>
      </w:r>
      <w:r w:rsidRPr="00D74E63">
        <w:rPr>
          <w:rFonts w:eastAsia="仿宋" w:cs="Times New Roman"/>
          <w:color w:val="0000FF"/>
          <w:sz w:val="24"/>
          <w:szCs w:val="24"/>
        </w:rPr>
        <w:t xml:space="preserve"> </w:t>
      </w:r>
      <w:r w:rsidRPr="00D74E63">
        <w:rPr>
          <w:rFonts w:eastAsia="仿宋" w:cs="Times New Roman"/>
          <w:sz w:val="24"/>
          <w:szCs w:val="24"/>
        </w:rPr>
        <w:t>verify that the PAN series differs mainly in fiber diameter (morphology), while both chemical composition and crystalline structure remain essentially unchanged.</w:t>
      </w:r>
    </w:p>
    <w:p w14:paraId="2D4056E2" w14:textId="4A984A92" w:rsidR="007F2DD4" w:rsidRPr="00D74E63" w:rsidRDefault="007F2DD4">
      <w:pPr>
        <w:widowControl/>
        <w:jc w:val="left"/>
        <w:rPr>
          <w:rFonts w:eastAsia="仿宋" w:cs="Times New Roman"/>
          <w:sz w:val="24"/>
          <w:szCs w:val="24"/>
        </w:rPr>
      </w:pPr>
      <w:r w:rsidRPr="00D74E63">
        <w:rPr>
          <w:rFonts w:eastAsia="仿宋" w:cs="Times New Roman"/>
          <w:sz w:val="24"/>
          <w:szCs w:val="24"/>
        </w:rPr>
        <w:br w:type="page"/>
      </w:r>
      <w:r w:rsidR="0033420C" w:rsidRPr="00D74E63">
        <w:rPr>
          <w:noProof/>
          <w:shd w:val="clear" w:color="auto" w:fill="FFFF00"/>
        </w:rPr>
        <w:lastRenderedPageBreak/>
        <w:drawing>
          <wp:inline distT="0" distB="0" distL="0" distR="0" wp14:anchorId="67F8CCE7" wp14:editId="5551A3A7">
            <wp:extent cx="5265420" cy="3607096"/>
            <wp:effectExtent l="0" t="0" r="0" b="0"/>
            <wp:docPr id="144571114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711145" name="图片 1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265420" cy="3607096"/>
                    </a:xfrm>
                    <a:prstGeom prst="rect">
                      <a:avLst/>
                    </a:prstGeom>
                    <a:noFill/>
                    <a:ln>
                      <a:noFill/>
                    </a:ln>
                  </pic:spPr>
                </pic:pic>
              </a:graphicData>
            </a:graphic>
          </wp:inline>
        </w:drawing>
      </w:r>
    </w:p>
    <w:p w14:paraId="7EA1341B" w14:textId="2398FAB5" w:rsidR="007F2DD4" w:rsidRPr="00D74E63" w:rsidRDefault="00E61F90" w:rsidP="00173978">
      <w:pPr>
        <w:ind w:firstLineChars="200" w:firstLine="480"/>
        <w:jc w:val="center"/>
        <w:rPr>
          <w:rFonts w:eastAsia="仿宋" w:cs="Times New Roman"/>
          <w:sz w:val="24"/>
          <w:szCs w:val="24"/>
        </w:rPr>
      </w:pPr>
      <w:r w:rsidRPr="00D74E63">
        <w:rPr>
          <w:rFonts w:eastAsia="仿宋" w:cs="Times New Roman"/>
          <w:sz w:val="24"/>
          <w:szCs w:val="24"/>
        </w:rPr>
        <w:t>Fig. S13 Transient pressure distribution (Pa) during droplet spreading and penetration through membranes with different layered architectures</w:t>
      </w:r>
      <w:r w:rsidR="00C81360" w:rsidRPr="00D74E63">
        <w:rPr>
          <w:rFonts w:eastAsia="仿宋" w:cs="Times New Roman" w:hint="eastAsia"/>
          <w:sz w:val="24"/>
          <w:szCs w:val="24"/>
        </w:rPr>
        <w:t>;</w:t>
      </w:r>
      <w:r w:rsidRPr="00D74E63">
        <w:rPr>
          <w:rFonts w:eastAsia="仿宋" w:cs="Times New Roman"/>
          <w:sz w:val="24"/>
          <w:szCs w:val="24"/>
        </w:rPr>
        <w:t xml:space="preserve"> (a)–(e) show the pressure evolution for JM2, JM5, JM-CF, JM-FC, and JM-BFM, respectively</w:t>
      </w:r>
      <w:r w:rsidR="00C81360" w:rsidRPr="00D74E63">
        <w:rPr>
          <w:rFonts w:eastAsia="仿宋" w:cs="Times New Roman" w:hint="eastAsia"/>
          <w:sz w:val="24"/>
          <w:szCs w:val="24"/>
        </w:rPr>
        <w:t>;</w:t>
      </w:r>
      <w:r w:rsidRPr="00D74E63">
        <w:rPr>
          <w:rFonts w:eastAsia="仿宋" w:cs="Times New Roman"/>
          <w:sz w:val="24"/>
          <w:szCs w:val="24"/>
        </w:rPr>
        <w:t xml:space="preserve"> </w:t>
      </w:r>
      <w:r w:rsidR="00C81360" w:rsidRPr="00D74E63">
        <w:rPr>
          <w:rFonts w:eastAsia="仿宋" w:cs="Times New Roman" w:hint="eastAsia"/>
          <w:sz w:val="24"/>
          <w:szCs w:val="24"/>
        </w:rPr>
        <w:t>t</w:t>
      </w:r>
      <w:r w:rsidRPr="00D74E63">
        <w:rPr>
          <w:rFonts w:eastAsia="仿宋" w:cs="Times New Roman"/>
          <w:sz w:val="24"/>
          <w:szCs w:val="24"/>
        </w:rPr>
        <w:t>he horizontal axis represents successive time steps (×10⁻⁵ s), and snapshots I–V illustrate the time evolution of the process</w:t>
      </w:r>
      <w:r w:rsidR="00C81360" w:rsidRPr="00D74E63">
        <w:rPr>
          <w:rFonts w:eastAsia="仿宋" w:cs="Times New Roman" w:hint="eastAsia"/>
          <w:sz w:val="24"/>
          <w:szCs w:val="24"/>
        </w:rPr>
        <w:t>;</w:t>
      </w:r>
      <w:r w:rsidRPr="00D74E63">
        <w:rPr>
          <w:rFonts w:eastAsia="仿宋" w:cs="Times New Roman"/>
          <w:sz w:val="24"/>
          <w:szCs w:val="24"/>
        </w:rPr>
        <w:t xml:space="preserve"> </w:t>
      </w:r>
      <w:r w:rsidR="00C81360" w:rsidRPr="00D74E63">
        <w:rPr>
          <w:rFonts w:eastAsia="仿宋" w:cs="Times New Roman" w:hint="eastAsia"/>
          <w:sz w:val="24"/>
          <w:szCs w:val="24"/>
        </w:rPr>
        <w:t>t</w:t>
      </w:r>
      <w:r w:rsidRPr="00D74E63">
        <w:rPr>
          <w:rFonts w:eastAsia="仿宋" w:cs="Times New Roman"/>
          <w:sz w:val="24"/>
          <w:szCs w:val="24"/>
        </w:rPr>
        <w:t>he color scale indicates the local pressure level, where red denotes positive (high) pressure and blue denotes negative (low) pressure</w:t>
      </w:r>
      <w:r w:rsidR="00C81360" w:rsidRPr="00D74E63">
        <w:rPr>
          <w:rFonts w:eastAsia="仿宋" w:cs="Times New Roman" w:hint="eastAsia"/>
          <w:sz w:val="24"/>
          <w:szCs w:val="24"/>
        </w:rPr>
        <w:t>;</w:t>
      </w:r>
      <w:r w:rsidRPr="00D74E63">
        <w:rPr>
          <w:rFonts w:eastAsia="仿宋" w:cs="Times New Roman"/>
          <w:sz w:val="24"/>
          <w:szCs w:val="24"/>
        </w:rPr>
        <w:t xml:space="preserve"> </w:t>
      </w:r>
      <w:r w:rsidR="00C81360" w:rsidRPr="00D74E63">
        <w:rPr>
          <w:rFonts w:eastAsia="仿宋" w:cs="Times New Roman" w:hint="eastAsia"/>
          <w:sz w:val="24"/>
          <w:szCs w:val="24"/>
        </w:rPr>
        <w:t>i</w:t>
      </w:r>
      <w:r w:rsidRPr="00D74E63">
        <w:rPr>
          <w:rFonts w:eastAsia="仿宋" w:cs="Times New Roman"/>
          <w:sz w:val="24"/>
          <w:szCs w:val="24"/>
        </w:rPr>
        <w:t>n each panel, the top layer is the hydrophobic PVDF fibrous layer, while the underlying layers are hydrophilic PAN fibers assembled from different combinations of PAN-1 and PAN-5 sublayers.</w:t>
      </w:r>
    </w:p>
    <w:p w14:paraId="259ACF58" w14:textId="65F87EDA" w:rsidR="002B1534" w:rsidRPr="00D74E63" w:rsidRDefault="002B1534" w:rsidP="002B1534">
      <w:pPr>
        <w:spacing w:line="360" w:lineRule="auto"/>
        <w:ind w:firstLineChars="200" w:firstLine="480"/>
        <w:rPr>
          <w:rFonts w:eastAsia="仿宋" w:cs="Times New Roman"/>
          <w:sz w:val="24"/>
          <w:szCs w:val="24"/>
        </w:rPr>
      </w:pPr>
      <w:r w:rsidRPr="00D74E63">
        <w:rPr>
          <w:rFonts w:eastAsia="仿宋" w:cs="Times New Roman"/>
          <w:sz w:val="24"/>
          <w:szCs w:val="24"/>
        </w:rPr>
        <w:t xml:space="preserve">To clarify how hierarchical layering controls droplet permeation and mass transfer, we built a 2D multiphase-flow model in COMSOL Multiphysics to track the transient pressure and velocity fields during droplet spreading and through-thickness penetration in five membranes (JM2, JM5, JM-CF, JM-FC, and JM-BFM). Membrane thickness and porosity were kept identical in all cases; only the fiber diameter in the hydrophilic layer and its spatial arrangement were varied. As shown in </w:t>
      </w:r>
      <w:r w:rsidRPr="00D74E63">
        <w:rPr>
          <w:rFonts w:eastAsia="仿宋" w:cs="Times New Roman"/>
          <w:color w:val="0000FF"/>
          <w:sz w:val="24"/>
          <w:szCs w:val="24"/>
        </w:rPr>
        <w:t>Fig. S1</w:t>
      </w:r>
      <w:r w:rsidR="00E040B6" w:rsidRPr="00D74E63">
        <w:rPr>
          <w:rFonts w:eastAsia="仿宋" w:cs="Times New Roman" w:hint="eastAsia"/>
          <w:color w:val="0000FF"/>
          <w:sz w:val="24"/>
          <w:szCs w:val="24"/>
        </w:rPr>
        <w:t>3</w:t>
      </w:r>
      <w:r w:rsidR="00E61F90" w:rsidRPr="00D74E63">
        <w:rPr>
          <w:rFonts w:eastAsia="仿宋" w:cs="Times New Roman" w:hint="eastAsia"/>
          <w:sz w:val="24"/>
          <w:szCs w:val="24"/>
        </w:rPr>
        <w:t>(</w:t>
      </w:r>
      <w:r w:rsidRPr="00D74E63">
        <w:rPr>
          <w:rFonts w:eastAsia="仿宋" w:cs="Times New Roman"/>
          <w:sz w:val="24"/>
          <w:szCs w:val="24"/>
        </w:rPr>
        <w:t>a</w:t>
      </w:r>
      <w:r w:rsidR="00E61F90" w:rsidRPr="00D74E63">
        <w:rPr>
          <w:rFonts w:eastAsia="仿宋" w:cs="Times New Roman" w:hint="eastAsia"/>
          <w:sz w:val="24"/>
          <w:szCs w:val="24"/>
        </w:rPr>
        <w:t>)</w:t>
      </w:r>
      <w:r w:rsidRPr="00D74E63">
        <w:rPr>
          <w:rFonts w:eastAsia="仿宋" w:cs="Times New Roman"/>
          <w:sz w:val="24"/>
          <w:szCs w:val="24"/>
        </w:rPr>
        <w:t>–</w:t>
      </w:r>
      <w:r w:rsidR="00E61F90" w:rsidRPr="00D74E63">
        <w:rPr>
          <w:rFonts w:eastAsia="仿宋" w:cs="Times New Roman" w:hint="eastAsia"/>
          <w:sz w:val="24"/>
          <w:szCs w:val="24"/>
        </w:rPr>
        <w:t>(</w:t>
      </w:r>
      <w:r w:rsidRPr="00D74E63">
        <w:rPr>
          <w:rFonts w:eastAsia="仿宋" w:cs="Times New Roman"/>
          <w:sz w:val="24"/>
          <w:szCs w:val="24"/>
        </w:rPr>
        <w:t>e</w:t>
      </w:r>
      <w:r w:rsidR="00E61F90" w:rsidRPr="00D74E63">
        <w:rPr>
          <w:rFonts w:eastAsia="仿宋" w:cs="Times New Roman" w:hint="eastAsia"/>
          <w:sz w:val="24"/>
          <w:szCs w:val="24"/>
        </w:rPr>
        <w:t>)</w:t>
      </w:r>
      <w:r w:rsidRPr="00D74E63">
        <w:rPr>
          <w:rFonts w:eastAsia="仿宋" w:cs="Times New Roman"/>
          <w:sz w:val="24"/>
          <w:szCs w:val="24"/>
        </w:rPr>
        <w:t>, a Laplace-pressure gradient forms immediately when the droplet touches the surface. As the droplet spreads, this interfacial pressure field expands and pushes liquid into the porous network, creating preferred penetration paths.</w:t>
      </w:r>
    </w:p>
    <w:p w14:paraId="3F111745" w14:textId="0B800FC2" w:rsidR="002B1534" w:rsidRPr="00D74E63" w:rsidRDefault="002B1534" w:rsidP="002B1534">
      <w:pPr>
        <w:spacing w:line="360" w:lineRule="auto"/>
        <w:ind w:firstLineChars="200" w:firstLine="480"/>
        <w:rPr>
          <w:rFonts w:eastAsia="仿宋" w:cs="Times New Roman"/>
          <w:sz w:val="24"/>
          <w:szCs w:val="24"/>
        </w:rPr>
      </w:pPr>
      <w:r w:rsidRPr="00D74E63">
        <w:rPr>
          <w:rFonts w:eastAsia="仿宋" w:cs="Times New Roman"/>
          <w:sz w:val="24"/>
          <w:szCs w:val="24"/>
        </w:rPr>
        <w:t>For single-layer membranes, fiber scale sets the balance between capillary driving and flow resistance. JM2 (fine</w:t>
      </w:r>
      <w:r w:rsidR="00274A90" w:rsidRPr="00D74E63">
        <w:rPr>
          <w:rFonts w:eastAsia="仿宋" w:cs="Times New Roman" w:hint="eastAsia"/>
          <w:sz w:val="24"/>
          <w:szCs w:val="24"/>
        </w:rPr>
        <w:t>-</w:t>
      </w:r>
      <w:r w:rsidRPr="00D74E63">
        <w:rPr>
          <w:rFonts w:eastAsia="仿宋" w:cs="Times New Roman"/>
          <w:sz w:val="24"/>
          <w:szCs w:val="24"/>
        </w:rPr>
        <w:t xml:space="preserve">fibers) generates a higher initial Laplace pressure, with </w:t>
      </w:r>
      <w:r w:rsidRPr="00D74E63">
        <w:rPr>
          <w:rFonts w:eastAsia="仿宋" w:cs="Times New Roman"/>
          <w:sz w:val="24"/>
          <w:szCs w:val="24"/>
        </w:rPr>
        <w:lastRenderedPageBreak/>
        <w:t>a high-pressure core beneath the droplet center and a negative gauge-pressure region near pore edges. However, penetration through the thickness is slower because the finer pore network offers higher hydraulic resistance and larger viscous losses, which keeps more liquid trapped for longer. In contrast, JM5 (coarse</w:t>
      </w:r>
      <w:r w:rsidR="00274A90" w:rsidRPr="00D74E63">
        <w:rPr>
          <w:rFonts w:eastAsia="仿宋" w:cs="Times New Roman" w:hint="eastAsia"/>
          <w:sz w:val="24"/>
          <w:szCs w:val="24"/>
        </w:rPr>
        <w:t>-</w:t>
      </w:r>
      <w:r w:rsidRPr="00D74E63">
        <w:rPr>
          <w:rFonts w:eastAsia="仿宋" w:cs="Times New Roman"/>
          <w:sz w:val="24"/>
          <w:szCs w:val="24"/>
        </w:rPr>
        <w:t>fibers) has much lower capillary-entry resistance and a more even pressure distribution. A continuous low-pressure channel quickly develops beneath the droplet, reducing the breakthrough barrier and enabling penetration through the hydrophilic layer within ~3.8×10</w:t>
      </w:r>
      <w:r w:rsidRPr="00D74E63">
        <w:rPr>
          <w:rFonts w:eastAsia="仿宋" w:cs="Times New Roman"/>
          <w:sz w:val="24"/>
          <w:szCs w:val="24"/>
          <w:vertAlign w:val="superscript"/>
        </w:rPr>
        <w:t>-5</w:t>
      </w:r>
      <w:r w:rsidRPr="00D74E63">
        <w:rPr>
          <w:rFonts w:eastAsia="仿宋" w:cs="Times New Roman"/>
          <w:sz w:val="24"/>
          <w:szCs w:val="24"/>
        </w:rPr>
        <w:t xml:space="preserve"> s, compared with ~6.2×10</w:t>
      </w:r>
      <w:r w:rsidRPr="00D74E63">
        <w:rPr>
          <w:rFonts w:eastAsia="仿宋" w:cs="Times New Roman"/>
          <w:sz w:val="24"/>
          <w:szCs w:val="24"/>
          <w:vertAlign w:val="superscript"/>
        </w:rPr>
        <w:t>-5</w:t>
      </w:r>
      <w:r w:rsidRPr="00D74E63">
        <w:rPr>
          <w:rFonts w:eastAsia="仿宋" w:cs="Times New Roman"/>
          <w:sz w:val="24"/>
          <w:szCs w:val="24"/>
        </w:rPr>
        <w:t xml:space="preserve"> s for JM2. This trend matches experiments: JM5 shows a higher instantaneous permeation rate and a shorter spreading time.</w:t>
      </w:r>
    </w:p>
    <w:p w14:paraId="0DB683AB" w14:textId="4EA6F669" w:rsidR="002B1534" w:rsidRPr="00D74E63" w:rsidRDefault="002B1534" w:rsidP="002B1534">
      <w:pPr>
        <w:spacing w:line="360" w:lineRule="auto"/>
        <w:ind w:firstLineChars="200" w:firstLine="480"/>
        <w:rPr>
          <w:rFonts w:eastAsia="仿宋" w:cs="Times New Roman"/>
          <w:sz w:val="24"/>
          <w:szCs w:val="24"/>
        </w:rPr>
      </w:pPr>
      <w:r w:rsidRPr="00D74E63">
        <w:rPr>
          <w:rFonts w:eastAsia="仿宋" w:cs="Times New Roman"/>
          <w:sz w:val="24"/>
          <w:szCs w:val="24"/>
        </w:rPr>
        <w:t xml:space="preserve">Layered composites show stronger coupling between the two layers. In JM-CF (coarse-over-fine; </w:t>
      </w:r>
      <w:r w:rsidRPr="00D74E63">
        <w:rPr>
          <w:rFonts w:eastAsia="仿宋" w:cs="Times New Roman"/>
          <w:color w:val="0000FF"/>
          <w:sz w:val="24"/>
          <w:szCs w:val="24"/>
        </w:rPr>
        <w:t>Fig. S1</w:t>
      </w:r>
      <w:r w:rsidR="00E040B6" w:rsidRPr="00D74E63">
        <w:rPr>
          <w:rFonts w:eastAsia="仿宋" w:cs="Times New Roman" w:hint="eastAsia"/>
          <w:color w:val="0000FF"/>
          <w:sz w:val="24"/>
          <w:szCs w:val="24"/>
        </w:rPr>
        <w:t>3</w:t>
      </w:r>
      <w:r w:rsidR="00E61F90" w:rsidRPr="00D74E63">
        <w:rPr>
          <w:rFonts w:eastAsia="仿宋" w:cs="Times New Roman" w:hint="eastAsia"/>
          <w:sz w:val="24"/>
          <w:szCs w:val="24"/>
        </w:rPr>
        <w:t>(</w:t>
      </w:r>
      <w:r w:rsidRPr="00D74E63">
        <w:rPr>
          <w:rFonts w:eastAsia="仿宋" w:cs="Times New Roman"/>
          <w:sz w:val="24"/>
          <w:szCs w:val="24"/>
        </w:rPr>
        <w:t>c</w:t>
      </w:r>
      <w:r w:rsidR="00E61F90" w:rsidRPr="00D74E63">
        <w:rPr>
          <w:rFonts w:eastAsia="仿宋" w:cs="Times New Roman" w:hint="eastAsia"/>
          <w:sz w:val="24"/>
          <w:szCs w:val="24"/>
        </w:rPr>
        <w:t>)</w:t>
      </w:r>
      <w:r w:rsidRPr="00D74E63">
        <w:rPr>
          <w:rFonts w:eastAsia="仿宋" w:cs="Times New Roman"/>
          <w:sz w:val="24"/>
          <w:szCs w:val="24"/>
        </w:rPr>
        <w:t xml:space="preserve">), the top coarse layer provides an easy entry highway by forming a broad low-pressure guidance region and stabilizing the initial penetration channel. Once the liquid reaches the bottom fine layer, stronger capillary suction maintains a persistent negative gauge-pressure zone that continuously pulls liquid downward through connected pores. This coarse-to-fine pressure cascade combines fast entry with sustained wicking, leading to efficient, directional drainage. By contrast, JM-FC (fine-over-coarse; </w:t>
      </w:r>
      <w:r w:rsidRPr="00D74E63">
        <w:rPr>
          <w:rFonts w:eastAsia="仿宋" w:cs="Times New Roman"/>
          <w:color w:val="0000FF"/>
          <w:sz w:val="24"/>
          <w:szCs w:val="24"/>
        </w:rPr>
        <w:t>Fig. S1</w:t>
      </w:r>
      <w:r w:rsidR="00E040B6" w:rsidRPr="00D74E63">
        <w:rPr>
          <w:rFonts w:eastAsia="仿宋" w:cs="Times New Roman" w:hint="eastAsia"/>
          <w:color w:val="0000FF"/>
          <w:sz w:val="24"/>
          <w:szCs w:val="24"/>
        </w:rPr>
        <w:t>3</w:t>
      </w:r>
      <w:r w:rsidR="00E61F90" w:rsidRPr="00D74E63">
        <w:rPr>
          <w:rFonts w:eastAsia="仿宋" w:cs="Times New Roman" w:hint="eastAsia"/>
          <w:sz w:val="24"/>
          <w:szCs w:val="24"/>
        </w:rPr>
        <w:t>(</w:t>
      </w:r>
      <w:r w:rsidRPr="00D74E63">
        <w:rPr>
          <w:rFonts w:eastAsia="仿宋" w:cs="Times New Roman"/>
          <w:sz w:val="24"/>
          <w:szCs w:val="24"/>
        </w:rPr>
        <w:t>d</w:t>
      </w:r>
      <w:r w:rsidR="00E61F90" w:rsidRPr="00D74E63">
        <w:rPr>
          <w:rFonts w:eastAsia="仿宋" w:cs="Times New Roman" w:hint="eastAsia"/>
          <w:sz w:val="24"/>
          <w:szCs w:val="24"/>
        </w:rPr>
        <w:t>)</w:t>
      </w:r>
      <w:r w:rsidRPr="00D74E63">
        <w:rPr>
          <w:rFonts w:eastAsia="仿宋" w:cs="Times New Roman"/>
          <w:sz w:val="24"/>
          <w:szCs w:val="24"/>
        </w:rPr>
        <w:t xml:space="preserve">) builds up higher pressure near the surface and breaks the continuity of the negative-pressure pathway. The droplet therefore spreads more sideways within the top fine layer, stable through-thickness channels are hard to maintain, and retention and penetration delays become more pronounced. For JM-BFM </w:t>
      </w:r>
      <w:r w:rsidRPr="00D74E63">
        <w:rPr>
          <w:rFonts w:eastAsia="仿宋" w:cs="Times New Roman"/>
          <w:color w:val="0000FF"/>
          <w:sz w:val="24"/>
          <w:szCs w:val="24"/>
        </w:rPr>
        <w:t>(Fig. S1</w:t>
      </w:r>
      <w:r w:rsidR="00C81360" w:rsidRPr="00D74E63">
        <w:rPr>
          <w:rFonts w:eastAsia="仿宋" w:cs="Times New Roman" w:hint="eastAsia"/>
          <w:color w:val="0000FF"/>
          <w:sz w:val="24"/>
          <w:szCs w:val="24"/>
        </w:rPr>
        <w:t>3</w:t>
      </w:r>
      <w:r w:rsidR="00E61F90" w:rsidRPr="00D74E63">
        <w:rPr>
          <w:rFonts w:eastAsia="仿宋" w:cs="Times New Roman" w:hint="eastAsia"/>
          <w:sz w:val="24"/>
          <w:szCs w:val="24"/>
        </w:rPr>
        <w:t>(</w:t>
      </w:r>
      <w:r w:rsidRPr="00D74E63">
        <w:rPr>
          <w:rFonts w:eastAsia="仿宋" w:cs="Times New Roman"/>
          <w:sz w:val="24"/>
          <w:szCs w:val="24"/>
        </w:rPr>
        <w:t>e</w:t>
      </w:r>
      <w:r w:rsidR="00E61F90" w:rsidRPr="00D74E63">
        <w:rPr>
          <w:rFonts w:eastAsia="仿宋" w:cs="Times New Roman" w:hint="eastAsia"/>
          <w:sz w:val="24"/>
          <w:szCs w:val="24"/>
        </w:rPr>
        <w:t>)</w:t>
      </w:r>
      <w:r w:rsidRPr="00D74E63">
        <w:rPr>
          <w:rFonts w:eastAsia="仿宋" w:cs="Times New Roman"/>
          <w:sz w:val="24"/>
          <w:szCs w:val="24"/>
        </w:rPr>
        <w:t>), the pressure field is more fragmented and streamlines split and interweave across neighboring pores, weakening channel continuity and giving an intermediate transport performance.</w:t>
      </w:r>
    </w:p>
    <w:p w14:paraId="2DE5E32E" w14:textId="77777777" w:rsidR="002B1534" w:rsidRPr="00D74E63" w:rsidRDefault="002B1534" w:rsidP="002B1534">
      <w:pPr>
        <w:spacing w:line="360" w:lineRule="auto"/>
        <w:ind w:firstLineChars="200" w:firstLine="480"/>
        <w:rPr>
          <w:rFonts w:eastAsia="仿宋" w:cs="Times New Roman"/>
          <w:sz w:val="24"/>
          <w:szCs w:val="24"/>
        </w:rPr>
      </w:pPr>
      <w:r w:rsidRPr="00D74E63">
        <w:rPr>
          <w:rFonts w:eastAsia="仿宋" w:cs="Times New Roman"/>
          <w:sz w:val="24"/>
          <w:szCs w:val="24"/>
        </w:rPr>
        <w:t>Overall, the simulations point to a simple microscale picture: the coarse-fiber layer helps the droplet enter quickly by creating low-pressure guidance, while the fine-fiber layer keeps liquid moving by providing stronger capillary suction. Working together, they improve pressure continuity and stabilize flow pathways, thereby enhancing directional mass transfer in a reliable and repeatable way.</w:t>
      </w:r>
    </w:p>
    <w:p w14:paraId="2C177850" w14:textId="3891F441" w:rsidR="002B1534" w:rsidRPr="00D74E63" w:rsidRDefault="001D2353" w:rsidP="002B1534">
      <w:pPr>
        <w:spacing w:line="360" w:lineRule="auto"/>
        <w:ind w:firstLineChars="200" w:firstLine="480"/>
        <w:rPr>
          <w:rFonts w:eastAsia="仿宋" w:cs="Times New Roman"/>
          <w:sz w:val="24"/>
          <w:szCs w:val="24"/>
        </w:rPr>
      </w:pPr>
      <w:r w:rsidRPr="00D74E63">
        <w:rPr>
          <w:rFonts w:eastAsia="仿宋" w:cs="Times New Roman"/>
          <w:sz w:val="24"/>
          <w:szCs w:val="24"/>
        </w:rPr>
        <w:t xml:space="preserve"> </w:t>
      </w:r>
    </w:p>
    <w:p w14:paraId="1E297C4A" w14:textId="54729401" w:rsidR="002B1534" w:rsidRPr="00D74E63" w:rsidRDefault="002B1534" w:rsidP="008C0042">
      <w:pPr>
        <w:widowControl/>
        <w:jc w:val="left"/>
        <w:rPr>
          <w:rFonts w:eastAsia="仿宋" w:cs="Times New Roman"/>
          <w:sz w:val="24"/>
          <w:szCs w:val="24"/>
        </w:rPr>
      </w:pPr>
      <w:r w:rsidRPr="00D74E63">
        <w:rPr>
          <w:rFonts w:eastAsia="仿宋" w:cs="Times New Roman"/>
          <w:sz w:val="24"/>
          <w:szCs w:val="24"/>
        </w:rPr>
        <w:br w:type="page"/>
      </w:r>
    </w:p>
    <w:p w14:paraId="7CE3CA0C" w14:textId="4804EAA5" w:rsidR="00F40E05" w:rsidRPr="00D74E63" w:rsidRDefault="00F40E05" w:rsidP="008C0042">
      <w:pPr>
        <w:widowControl/>
        <w:jc w:val="center"/>
        <w:rPr>
          <w:rFonts w:eastAsia="仿宋" w:cs="Times New Roman"/>
          <w:sz w:val="24"/>
          <w:szCs w:val="24"/>
        </w:rPr>
      </w:pPr>
      <w:r w:rsidRPr="00D74E63">
        <w:lastRenderedPageBreak/>
        <w:t xml:space="preserve"> </w:t>
      </w:r>
      <w:r w:rsidRPr="00D74E63">
        <w:rPr>
          <w:noProof/>
        </w:rPr>
        <w:drawing>
          <wp:inline distT="0" distB="0" distL="0" distR="0" wp14:anchorId="51B14FCA" wp14:editId="6E145E67">
            <wp:extent cx="5274310" cy="1298575"/>
            <wp:effectExtent l="0" t="0" r="2540" b="0"/>
            <wp:docPr id="1713951679" name="图片 7" descr="图片包含 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51679" name="图片 7" descr="图片包含 图表&#10;&#10;AI 生成的内容可能不正确。"/>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1298575"/>
                    </a:xfrm>
                    <a:prstGeom prst="rect">
                      <a:avLst/>
                    </a:prstGeom>
                    <a:noFill/>
                    <a:ln>
                      <a:noFill/>
                    </a:ln>
                  </pic:spPr>
                </pic:pic>
              </a:graphicData>
            </a:graphic>
          </wp:inline>
        </w:drawing>
      </w:r>
      <w:r w:rsidRPr="00D74E63">
        <w:rPr>
          <w:rFonts w:eastAsiaTheme="minorEastAsia" w:hint="eastAsia"/>
        </w:rPr>
        <w:t>Fig. S1</w:t>
      </w:r>
      <w:r w:rsidR="00E040B6" w:rsidRPr="00D74E63">
        <w:rPr>
          <w:rFonts w:eastAsiaTheme="minorEastAsia" w:hint="eastAsia"/>
        </w:rPr>
        <w:t>4</w:t>
      </w:r>
      <w:r w:rsidRPr="00D74E63">
        <w:rPr>
          <w:rFonts w:eastAsiaTheme="minorEastAsia" w:hint="eastAsia"/>
        </w:rPr>
        <w:t xml:space="preserve"> </w:t>
      </w:r>
      <w:r w:rsidRPr="00D74E63">
        <w:rPr>
          <w:rFonts w:eastAsia="仿宋" w:cs="Times New Roman"/>
          <w:sz w:val="24"/>
          <w:szCs w:val="24"/>
        </w:rPr>
        <w:t>Corresponding velocity-field distributions of droplets within the membranes at 1 × 10⁻⁵ s (unit: m s⁻¹), where the colormap indicates the local fluid velocity magnitude</w:t>
      </w:r>
      <w:r w:rsidR="00702F9D" w:rsidRPr="00D74E63">
        <w:rPr>
          <w:rFonts w:eastAsia="仿宋" w:cs="Times New Roman" w:hint="eastAsia"/>
          <w:sz w:val="24"/>
          <w:szCs w:val="24"/>
        </w:rPr>
        <w:t>;</w:t>
      </w:r>
      <w:r w:rsidRPr="00D74E63">
        <w:rPr>
          <w:rFonts w:eastAsia="仿宋" w:cs="Times New Roman"/>
          <w:sz w:val="24"/>
          <w:szCs w:val="24"/>
        </w:rPr>
        <w:t xml:space="preserve"> </w:t>
      </w:r>
      <w:r w:rsidR="00702F9D" w:rsidRPr="00D74E63">
        <w:rPr>
          <w:rFonts w:eastAsia="仿宋" w:cs="Times New Roman" w:hint="eastAsia"/>
          <w:sz w:val="24"/>
          <w:szCs w:val="24"/>
        </w:rPr>
        <w:t>t</w:t>
      </w:r>
      <w:r w:rsidRPr="00D74E63">
        <w:rPr>
          <w:rFonts w:eastAsia="仿宋" w:cs="Times New Roman"/>
          <w:sz w:val="24"/>
          <w:szCs w:val="24"/>
        </w:rPr>
        <w:t>he top fiber layer is hydrophobic, while the underlying layers are hydrophilic.</w:t>
      </w:r>
    </w:p>
    <w:p w14:paraId="40ED877F" w14:textId="01599A05" w:rsidR="00440673" w:rsidRPr="00D74E63" w:rsidRDefault="00F40E05" w:rsidP="00547C8A">
      <w:pPr>
        <w:spacing w:line="360" w:lineRule="auto"/>
        <w:ind w:firstLineChars="200" w:firstLine="480"/>
        <w:rPr>
          <w:rFonts w:eastAsia="仿宋" w:cs="Times New Roman"/>
          <w:sz w:val="24"/>
          <w:szCs w:val="24"/>
        </w:rPr>
      </w:pPr>
      <w:r w:rsidRPr="00D74E63">
        <w:rPr>
          <w:rFonts w:eastAsia="仿宋" w:cs="Times New Roman"/>
          <w:sz w:val="24"/>
          <w:szCs w:val="24"/>
        </w:rPr>
        <w:t>The simulated velocity-field distributions further confirm that, at 1 × 10⁻⁵ s, droplet contact with the coarse</w:t>
      </w:r>
      <w:r w:rsidR="00274A90" w:rsidRPr="00D74E63">
        <w:rPr>
          <w:rFonts w:eastAsia="仿宋" w:cs="Times New Roman" w:hint="eastAsia"/>
          <w:sz w:val="24"/>
          <w:szCs w:val="24"/>
        </w:rPr>
        <w:t>-f</w:t>
      </w:r>
      <w:r w:rsidRPr="00D74E63">
        <w:rPr>
          <w:rFonts w:eastAsia="仿宋" w:cs="Times New Roman"/>
          <w:sz w:val="24"/>
          <w:szCs w:val="24"/>
        </w:rPr>
        <w:t>iber structure leads to a dominant high</w:t>
      </w:r>
      <w:r w:rsidR="00902974" w:rsidRPr="00D74E63">
        <w:rPr>
          <w:rFonts w:eastAsia="仿宋" w:cs="Times New Roman" w:hint="eastAsia"/>
          <w:sz w:val="24"/>
          <w:szCs w:val="24"/>
        </w:rPr>
        <w:t xml:space="preserve"> </w:t>
      </w:r>
      <w:r w:rsidRPr="00D74E63">
        <w:rPr>
          <w:rFonts w:eastAsia="仿宋" w:cs="Times New Roman"/>
          <w:sz w:val="24"/>
          <w:szCs w:val="24"/>
        </w:rPr>
        <w:t xml:space="preserve">velocity penetration pathway, indicating rapid liquid ingress. In contrast, when the droplet initially contacts the fine-fiber layer, the local velocities are markedly reduced, reflecting hindered permeation. </w:t>
      </w:r>
    </w:p>
    <w:p w14:paraId="71191B1E" w14:textId="2A575054" w:rsidR="00440673" w:rsidRPr="00D74E63" w:rsidRDefault="00440673">
      <w:pPr>
        <w:widowControl/>
        <w:jc w:val="left"/>
        <w:rPr>
          <w:rFonts w:eastAsia="仿宋" w:cs="Times New Roman"/>
          <w:sz w:val="24"/>
          <w:szCs w:val="24"/>
        </w:rPr>
      </w:pPr>
    </w:p>
    <w:p w14:paraId="6B3253A5" w14:textId="70A0ED1C" w:rsidR="00440673" w:rsidRPr="00D74E63" w:rsidRDefault="0033420C" w:rsidP="00440673">
      <w:pPr>
        <w:widowControl/>
        <w:jc w:val="center"/>
        <w:rPr>
          <w:rFonts w:eastAsia="仿宋" w:cs="Times New Roman"/>
          <w:sz w:val="24"/>
          <w:szCs w:val="24"/>
        </w:rPr>
      </w:pPr>
      <w:r w:rsidRPr="00D74E63">
        <w:rPr>
          <w:noProof/>
        </w:rPr>
        <w:drawing>
          <wp:inline distT="0" distB="0" distL="0" distR="0" wp14:anchorId="14DEBA5F" wp14:editId="7E6A39CC">
            <wp:extent cx="5265420" cy="1239242"/>
            <wp:effectExtent l="0" t="0" r="0" b="0"/>
            <wp:docPr id="155650582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505826" name="图片 14"/>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5265420" cy="1239242"/>
                    </a:xfrm>
                    <a:prstGeom prst="rect">
                      <a:avLst/>
                    </a:prstGeom>
                    <a:noFill/>
                    <a:ln>
                      <a:noFill/>
                    </a:ln>
                  </pic:spPr>
                </pic:pic>
              </a:graphicData>
            </a:graphic>
          </wp:inline>
        </w:drawing>
      </w:r>
    </w:p>
    <w:p w14:paraId="04BFC3A0" w14:textId="636B86D2" w:rsidR="00440673" w:rsidRPr="00D74E63" w:rsidRDefault="00E61F90" w:rsidP="00440673">
      <w:pPr>
        <w:spacing w:afterLines="50" w:after="156"/>
        <w:ind w:firstLineChars="200" w:firstLine="480"/>
        <w:jc w:val="center"/>
        <w:rPr>
          <w:rFonts w:eastAsia="仿宋" w:cs="Times New Roman"/>
          <w:sz w:val="24"/>
          <w:szCs w:val="24"/>
        </w:rPr>
      </w:pPr>
      <w:r w:rsidRPr="00D74E63">
        <w:rPr>
          <w:rFonts w:eastAsia="仿宋" w:cs="Times New Roman"/>
          <w:sz w:val="24"/>
          <w:szCs w:val="24"/>
        </w:rPr>
        <w:t>Fig. S15 Directional water transport behavior of different membranes: (a) JM5 and (c) JM2 with the PVDF layer facing left; (b) JM5 and (d) JM2 with the PAN layer facing left.</w:t>
      </w:r>
    </w:p>
    <w:p w14:paraId="6F9DA4F0" w14:textId="6D372F00" w:rsidR="00D0706D" w:rsidRPr="00D74E63" w:rsidRDefault="00440673" w:rsidP="00E040B6">
      <w:pPr>
        <w:spacing w:after="312" w:line="360" w:lineRule="auto"/>
        <w:ind w:firstLineChars="200" w:firstLine="480"/>
        <w:rPr>
          <w:rFonts w:eastAsia="仿宋" w:cs="Times New Roman"/>
          <w:sz w:val="24"/>
          <w:szCs w:val="24"/>
        </w:rPr>
      </w:pPr>
      <w:r w:rsidRPr="00D74E63">
        <w:rPr>
          <w:rFonts w:eastAsia="仿宋" w:cs="Times New Roman"/>
          <w:sz w:val="24"/>
          <w:szCs w:val="24"/>
        </w:rPr>
        <w:t xml:space="preserve">To further clarify how interfacial wettability governs the direction and kinetics of liquid transport, we investigated the effect of membrane orientation. As shown in </w:t>
      </w:r>
      <w:r w:rsidRPr="00D74E63">
        <w:rPr>
          <w:rFonts w:eastAsia="仿宋" w:cs="Times New Roman"/>
          <w:color w:val="0000FF"/>
          <w:sz w:val="24"/>
          <w:szCs w:val="24"/>
        </w:rPr>
        <w:t>Fig. S1</w:t>
      </w:r>
      <w:r w:rsidR="00702F9D" w:rsidRPr="00D74E63">
        <w:rPr>
          <w:rFonts w:eastAsia="仿宋" w:cs="Times New Roman" w:hint="eastAsia"/>
          <w:color w:val="0000FF"/>
          <w:sz w:val="24"/>
          <w:szCs w:val="24"/>
        </w:rPr>
        <w:t>5</w:t>
      </w:r>
      <w:r w:rsidR="007C190A" w:rsidRPr="00D74E63">
        <w:rPr>
          <w:rFonts w:eastAsia="仿宋" w:cs="Times New Roman" w:hint="eastAsia"/>
          <w:sz w:val="24"/>
          <w:szCs w:val="24"/>
        </w:rPr>
        <w:t>(</w:t>
      </w:r>
      <w:r w:rsidRPr="00D74E63">
        <w:rPr>
          <w:rFonts w:eastAsia="仿宋" w:cs="Times New Roman"/>
          <w:sz w:val="24"/>
          <w:szCs w:val="24"/>
        </w:rPr>
        <w:t>a</w:t>
      </w:r>
      <w:r w:rsidR="007C190A" w:rsidRPr="00D74E63">
        <w:rPr>
          <w:rFonts w:eastAsia="仿宋" w:cs="Times New Roman" w:hint="eastAsia"/>
          <w:sz w:val="24"/>
          <w:szCs w:val="24"/>
        </w:rPr>
        <w:t>)</w:t>
      </w:r>
      <w:r w:rsidRPr="00D74E63">
        <w:rPr>
          <w:rFonts w:eastAsia="仿宋" w:cs="Times New Roman"/>
          <w:sz w:val="24"/>
          <w:szCs w:val="24"/>
        </w:rPr>
        <w:t>, when the PVDF layer of JM5 faces the incoming droplets, the liquid penetrates the interface almost instantly and spreads along the hydrophilic layer; it then coalesces on the hydrophilic side and drips off under gravity, enabling rapid and efficient one</w:t>
      </w:r>
      <w:r w:rsidR="0037682B" w:rsidRPr="00D74E63">
        <w:rPr>
          <w:rFonts w:eastAsia="仿宋" w:cs="Times New Roman" w:hint="eastAsia"/>
          <w:sz w:val="24"/>
          <w:szCs w:val="24"/>
        </w:rPr>
        <w:t>-</w:t>
      </w:r>
      <w:r w:rsidRPr="00D74E63">
        <w:rPr>
          <w:rFonts w:eastAsia="仿宋" w:cs="Times New Roman"/>
          <w:sz w:val="24"/>
          <w:szCs w:val="24"/>
        </w:rPr>
        <w:t xml:space="preserve">way drainage. </w:t>
      </w:r>
      <w:r w:rsidR="0037682B" w:rsidRPr="00D74E63">
        <w:rPr>
          <w:rFonts w:eastAsia="仿宋" w:cs="Times New Roman"/>
          <w:sz w:val="24"/>
          <w:szCs w:val="24"/>
        </w:rPr>
        <w:t>In contrast, when the PVDF layer of JM2 faces the incoming droplets (</w:t>
      </w:r>
      <w:r w:rsidR="0037682B" w:rsidRPr="00D74E63">
        <w:rPr>
          <w:rFonts w:eastAsia="仿宋" w:cs="Times New Roman"/>
          <w:color w:val="0000FF"/>
          <w:sz w:val="24"/>
          <w:szCs w:val="24"/>
        </w:rPr>
        <w:t>Fig. S15</w:t>
      </w:r>
      <w:r w:rsidR="0037682B" w:rsidRPr="00D74E63">
        <w:rPr>
          <w:rFonts w:eastAsia="仿宋" w:cs="Times New Roman"/>
          <w:sz w:val="24"/>
          <w:szCs w:val="24"/>
        </w:rPr>
        <w:t>(c)), infiltration and subsequent lateral diffusion become markedly slower because of the fine-fiber PAN layer beneath the hydrophobic surface.</w:t>
      </w:r>
      <w:r w:rsidR="0037682B" w:rsidRPr="00D74E63">
        <w:rPr>
          <w:rFonts w:eastAsia="仿宋" w:cs="Times New Roman" w:hint="eastAsia"/>
          <w:sz w:val="24"/>
          <w:szCs w:val="24"/>
        </w:rPr>
        <w:t xml:space="preserve"> </w:t>
      </w:r>
      <w:r w:rsidRPr="00D74E63">
        <w:rPr>
          <w:rFonts w:eastAsia="仿宋" w:cs="Times New Roman"/>
          <w:sz w:val="24"/>
          <w:szCs w:val="24"/>
        </w:rPr>
        <w:t xml:space="preserve">When the PAN layer is used as the droplet-impingement side </w:t>
      </w:r>
      <w:r w:rsidRPr="00D74E63">
        <w:rPr>
          <w:rFonts w:eastAsia="仿宋" w:cs="Times New Roman"/>
          <w:color w:val="000000" w:themeColor="text1"/>
          <w:sz w:val="24"/>
          <w:szCs w:val="24"/>
        </w:rPr>
        <w:t>(</w:t>
      </w:r>
      <w:r w:rsidRPr="00D74E63">
        <w:rPr>
          <w:rFonts w:eastAsia="仿宋" w:cs="Times New Roman"/>
          <w:color w:val="0000FF"/>
          <w:sz w:val="24"/>
          <w:szCs w:val="24"/>
        </w:rPr>
        <w:t>Fig. S1</w:t>
      </w:r>
      <w:r w:rsidR="00E040B6" w:rsidRPr="00D74E63">
        <w:rPr>
          <w:rFonts w:eastAsia="仿宋" w:cs="Times New Roman" w:hint="eastAsia"/>
          <w:color w:val="0000FF"/>
          <w:sz w:val="24"/>
          <w:szCs w:val="24"/>
        </w:rPr>
        <w:t>5</w:t>
      </w:r>
      <w:r w:rsidR="0037682B" w:rsidRPr="00D74E63">
        <w:rPr>
          <w:rFonts w:eastAsia="仿宋" w:cs="Times New Roman" w:hint="eastAsia"/>
          <w:color w:val="000000" w:themeColor="text1"/>
          <w:sz w:val="24"/>
          <w:szCs w:val="24"/>
        </w:rPr>
        <w:t>(</w:t>
      </w:r>
      <w:proofErr w:type="spellStart"/>
      <w:proofErr w:type="gramStart"/>
      <w:r w:rsidRPr="00D74E63">
        <w:rPr>
          <w:rFonts w:eastAsia="仿宋" w:cs="Times New Roman"/>
          <w:color w:val="000000" w:themeColor="text1"/>
          <w:sz w:val="24"/>
          <w:szCs w:val="24"/>
        </w:rPr>
        <w:t>b</w:t>
      </w:r>
      <w:r w:rsidR="0037682B" w:rsidRPr="00D74E63">
        <w:rPr>
          <w:rFonts w:eastAsia="仿宋" w:cs="Times New Roman" w:hint="eastAsia"/>
          <w:color w:val="000000" w:themeColor="text1"/>
          <w:sz w:val="24"/>
          <w:szCs w:val="24"/>
        </w:rPr>
        <w:t>,</w:t>
      </w:r>
      <w:r w:rsidRPr="00D74E63">
        <w:rPr>
          <w:rFonts w:eastAsia="仿宋" w:cs="Times New Roman"/>
          <w:color w:val="000000" w:themeColor="text1"/>
          <w:sz w:val="24"/>
          <w:szCs w:val="24"/>
        </w:rPr>
        <w:t>d</w:t>
      </w:r>
      <w:proofErr w:type="spellEnd"/>
      <w:proofErr w:type="gramEnd"/>
      <w:r w:rsidR="0037682B" w:rsidRPr="00D74E63">
        <w:rPr>
          <w:rFonts w:eastAsia="仿宋" w:cs="Times New Roman" w:hint="eastAsia"/>
          <w:color w:val="000000" w:themeColor="text1"/>
          <w:sz w:val="24"/>
          <w:szCs w:val="24"/>
        </w:rPr>
        <w:t>)</w:t>
      </w:r>
      <w:r w:rsidRPr="00D74E63">
        <w:rPr>
          <w:rFonts w:eastAsia="仿宋" w:cs="Times New Roman"/>
          <w:color w:val="000000" w:themeColor="text1"/>
          <w:sz w:val="24"/>
          <w:szCs w:val="24"/>
        </w:rPr>
        <w:t>)</w:t>
      </w:r>
      <w:r w:rsidRPr="00D74E63">
        <w:rPr>
          <w:rFonts w:eastAsia="仿宋" w:cs="Times New Roman"/>
          <w:sz w:val="24"/>
          <w:szCs w:val="24"/>
        </w:rPr>
        <w:t xml:space="preserve">, droplets on JM5 spread </w:t>
      </w:r>
      <w:r w:rsidRPr="00D74E63">
        <w:rPr>
          <w:rFonts w:eastAsia="仿宋" w:cs="Times New Roman"/>
          <w:sz w:val="24"/>
          <w:szCs w:val="24"/>
        </w:rPr>
        <w:lastRenderedPageBreak/>
        <w:t>quickly and collect at the bottom, yet further penetration into the hydrophobic layer is impeded; for JM2, the slower spreading results in partial dripping directly from the hydrophilic surface at an earlier stage.</w:t>
      </w:r>
    </w:p>
    <w:p w14:paraId="50858DB2" w14:textId="72B17A5C" w:rsidR="00E53A8A" w:rsidRPr="00D74E63" w:rsidRDefault="00E53A8A">
      <w:pPr>
        <w:widowControl/>
        <w:jc w:val="left"/>
        <w:rPr>
          <w:rFonts w:eastAsiaTheme="minorEastAsia"/>
          <w:noProof/>
          <w:sz w:val="24"/>
          <w:szCs w:val="24"/>
        </w:rPr>
      </w:pPr>
    </w:p>
    <w:p w14:paraId="78835074" w14:textId="372D2320" w:rsidR="00E53A8A" w:rsidRPr="00D74E63" w:rsidRDefault="00E53A8A" w:rsidP="00E61F90">
      <w:pPr>
        <w:spacing w:afterLines="50" w:after="156"/>
        <w:jc w:val="center"/>
        <w:rPr>
          <w:rFonts w:eastAsia="仿宋" w:cs="Times New Roman"/>
          <w:sz w:val="24"/>
          <w:szCs w:val="24"/>
        </w:rPr>
      </w:pPr>
      <w:r w:rsidRPr="00D74E63">
        <w:rPr>
          <w:noProof/>
        </w:rPr>
        <w:drawing>
          <wp:inline distT="0" distB="0" distL="0" distR="0" wp14:anchorId="1D49C8D0" wp14:editId="34930C1F">
            <wp:extent cx="5274310" cy="1196273"/>
            <wp:effectExtent l="0" t="0" r="2540" b="4445"/>
            <wp:docPr id="17738054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805455" name="图片 1"/>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5274310" cy="1196273"/>
                    </a:xfrm>
                    <a:prstGeom prst="rect">
                      <a:avLst/>
                    </a:prstGeom>
                    <a:noFill/>
                    <a:ln>
                      <a:noFill/>
                    </a:ln>
                  </pic:spPr>
                </pic:pic>
              </a:graphicData>
            </a:graphic>
          </wp:inline>
        </w:drawing>
      </w:r>
      <w:r w:rsidR="00E61F90" w:rsidRPr="00D74E63">
        <w:rPr>
          <w:rFonts w:eastAsiaTheme="minorEastAsia"/>
          <w:noProof/>
          <w:sz w:val="24"/>
          <w:szCs w:val="24"/>
        </w:rPr>
        <w:t>Fig. S16 (a) Separation of an oil/water mixture; (b) separation flux and efficiency for different oil/water mixtures.</w:t>
      </w:r>
    </w:p>
    <w:p w14:paraId="04676378" w14:textId="0345D6C0" w:rsidR="00192F77" w:rsidRPr="00D74E63" w:rsidRDefault="00E53A8A" w:rsidP="00192F77">
      <w:pPr>
        <w:spacing w:line="360" w:lineRule="auto"/>
        <w:ind w:firstLineChars="200" w:firstLine="480"/>
        <w:rPr>
          <w:rFonts w:eastAsiaTheme="minorEastAsia"/>
          <w:noProof/>
          <w:sz w:val="24"/>
          <w:szCs w:val="24"/>
        </w:rPr>
      </w:pPr>
      <w:r w:rsidRPr="00D74E63">
        <w:rPr>
          <w:noProof/>
          <w:sz w:val="24"/>
          <w:szCs w:val="24"/>
        </w:rPr>
        <w:t xml:space="preserve">JM-CF also performs well in separating water from various light oil/water mixtures </w:t>
      </w:r>
      <w:r w:rsidRPr="00D74E63">
        <w:rPr>
          <w:noProof/>
          <w:color w:val="000000" w:themeColor="text1"/>
          <w:sz w:val="24"/>
          <w:szCs w:val="24"/>
        </w:rPr>
        <w:t>(</w:t>
      </w:r>
      <w:r w:rsidRPr="00D74E63">
        <w:rPr>
          <w:noProof/>
          <w:color w:val="0000FF"/>
          <w:sz w:val="24"/>
          <w:szCs w:val="24"/>
        </w:rPr>
        <w:t xml:space="preserve">Fig. </w:t>
      </w:r>
      <w:r w:rsidR="0037682B" w:rsidRPr="00D74E63">
        <w:rPr>
          <w:rFonts w:eastAsiaTheme="minorEastAsia" w:hint="eastAsia"/>
          <w:noProof/>
          <w:color w:val="0000FF"/>
          <w:sz w:val="24"/>
          <w:szCs w:val="24"/>
        </w:rPr>
        <w:t>S</w:t>
      </w:r>
      <w:r w:rsidRPr="00D74E63">
        <w:rPr>
          <w:rFonts w:eastAsiaTheme="minorEastAsia" w:hint="eastAsia"/>
          <w:noProof/>
          <w:color w:val="0000FF"/>
          <w:sz w:val="24"/>
          <w:szCs w:val="24"/>
        </w:rPr>
        <w:t>1</w:t>
      </w:r>
      <w:r w:rsidRPr="00D74E63">
        <w:rPr>
          <w:noProof/>
          <w:color w:val="0000FF"/>
          <w:sz w:val="24"/>
          <w:szCs w:val="24"/>
        </w:rPr>
        <w:t>6</w:t>
      </w:r>
      <w:r w:rsidR="00E61F90" w:rsidRPr="00D74E63">
        <w:rPr>
          <w:rFonts w:eastAsiaTheme="minorEastAsia" w:hint="eastAsia"/>
          <w:noProof/>
          <w:sz w:val="24"/>
          <w:szCs w:val="24"/>
        </w:rPr>
        <w:t>(</w:t>
      </w:r>
      <w:r w:rsidRPr="00D74E63">
        <w:rPr>
          <w:rFonts w:eastAsiaTheme="minorEastAsia" w:hint="eastAsia"/>
          <w:noProof/>
          <w:sz w:val="24"/>
          <w:szCs w:val="24"/>
        </w:rPr>
        <w:t>a</w:t>
      </w:r>
      <w:r w:rsidR="00702F9D" w:rsidRPr="00D74E63">
        <w:rPr>
          <w:rFonts w:eastAsiaTheme="minorEastAsia" w:hint="eastAsia"/>
          <w:noProof/>
          <w:sz w:val="24"/>
          <w:szCs w:val="24"/>
        </w:rPr>
        <w:t>,</w:t>
      </w:r>
      <w:r w:rsidRPr="00D74E63">
        <w:rPr>
          <w:rFonts w:eastAsiaTheme="minorEastAsia" w:hint="eastAsia"/>
          <w:noProof/>
          <w:sz w:val="24"/>
          <w:szCs w:val="24"/>
        </w:rPr>
        <w:t>b</w:t>
      </w:r>
      <w:r w:rsidR="00E61F90" w:rsidRPr="00D74E63">
        <w:rPr>
          <w:rFonts w:eastAsiaTheme="minorEastAsia" w:hint="eastAsia"/>
          <w:noProof/>
          <w:sz w:val="24"/>
          <w:szCs w:val="24"/>
        </w:rPr>
        <w:t>)</w:t>
      </w:r>
      <w:r w:rsidRPr="00D74E63">
        <w:rPr>
          <w:noProof/>
          <w:sz w:val="24"/>
          <w:szCs w:val="24"/>
        </w:rPr>
        <w:t>), including n-hexane, pentane, petroleum ether, and n-dodecane. No oil droplets are detected in the filtrate water</w:t>
      </w:r>
      <w:r w:rsidRPr="00D74E63">
        <w:rPr>
          <w:rFonts w:hint="eastAsia"/>
          <w:noProof/>
          <w:sz w:val="24"/>
          <w:szCs w:val="24"/>
        </w:rPr>
        <w:t>.</w:t>
      </w:r>
      <w:r w:rsidRPr="00D74E63">
        <w:rPr>
          <w:noProof/>
          <w:sz w:val="24"/>
          <w:szCs w:val="24"/>
        </w:rPr>
        <w:t xml:space="preserve"> </w:t>
      </w:r>
      <w:r w:rsidRPr="00D74E63">
        <w:rPr>
          <w:rFonts w:hint="eastAsia"/>
          <w:noProof/>
          <w:sz w:val="24"/>
          <w:szCs w:val="24"/>
        </w:rPr>
        <w:t>T</w:t>
      </w:r>
      <w:r w:rsidRPr="00D74E63">
        <w:rPr>
          <w:noProof/>
          <w:sz w:val="24"/>
          <w:szCs w:val="24"/>
        </w:rPr>
        <w:t xml:space="preserve">he separation flux ranges from 580 to 711 L·m⁻²·h⁻¹ and the separation efficiency exceeds 98% for all cases. As shown in </w:t>
      </w:r>
      <w:r w:rsidRPr="00D74E63">
        <w:rPr>
          <w:noProof/>
          <w:color w:val="0000FF"/>
          <w:sz w:val="24"/>
          <w:szCs w:val="24"/>
        </w:rPr>
        <w:t xml:space="preserve">Fig. </w:t>
      </w:r>
      <w:r w:rsidRPr="00D74E63">
        <w:rPr>
          <w:rFonts w:eastAsiaTheme="minorEastAsia" w:hint="eastAsia"/>
          <w:noProof/>
          <w:color w:val="0000FF"/>
          <w:sz w:val="24"/>
          <w:szCs w:val="24"/>
        </w:rPr>
        <w:t>S16</w:t>
      </w:r>
      <w:r w:rsidR="00E61F90" w:rsidRPr="00D74E63">
        <w:rPr>
          <w:rFonts w:eastAsiaTheme="minorEastAsia" w:hint="eastAsia"/>
          <w:noProof/>
          <w:sz w:val="24"/>
          <w:szCs w:val="24"/>
        </w:rPr>
        <w:t>(</w:t>
      </w:r>
      <w:r w:rsidRPr="00D74E63">
        <w:rPr>
          <w:rFonts w:eastAsiaTheme="minorEastAsia" w:hint="eastAsia"/>
          <w:noProof/>
          <w:sz w:val="24"/>
          <w:szCs w:val="24"/>
        </w:rPr>
        <w:t>a</w:t>
      </w:r>
      <w:r w:rsidR="00E61F90" w:rsidRPr="00D74E63">
        <w:rPr>
          <w:rFonts w:eastAsiaTheme="minorEastAsia" w:hint="eastAsia"/>
          <w:noProof/>
          <w:sz w:val="24"/>
          <w:szCs w:val="24"/>
        </w:rPr>
        <w:t>)</w:t>
      </w:r>
      <w:r w:rsidRPr="00D74E63">
        <w:rPr>
          <w:noProof/>
          <w:sz w:val="24"/>
          <w:szCs w:val="24"/>
        </w:rPr>
        <w:t>, when water droplets are introduced into the continuous oil phase, they remain spherical and selectively permeate upon contacting the membrane, while the oil surface remains stable over extended periods without oil permeation.</w:t>
      </w:r>
    </w:p>
    <w:p w14:paraId="3E749214" w14:textId="0D5FAE3D" w:rsidR="000D267A" w:rsidRPr="00D74E63" w:rsidRDefault="000D267A" w:rsidP="00192F77">
      <w:pPr>
        <w:spacing w:line="360" w:lineRule="auto"/>
        <w:rPr>
          <w:rFonts w:eastAsiaTheme="minorEastAsia"/>
        </w:rPr>
      </w:pPr>
      <w:r w:rsidRPr="00D74E63">
        <w:rPr>
          <w:noProof/>
        </w:rPr>
        <w:lastRenderedPageBreak/>
        <w:drawing>
          <wp:inline distT="0" distB="0" distL="0" distR="0" wp14:anchorId="3C0867A1" wp14:editId="75845BAF">
            <wp:extent cx="5233959" cy="5163820"/>
            <wp:effectExtent l="0" t="0" r="5080" b="0"/>
            <wp:docPr id="10470866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08669" name="图片 2"/>
                    <pic:cNvPicPr>
                      <a:picLocks noChangeAspect="1" noChangeArrowheads="1"/>
                    </pic:cNvPicPr>
                  </pic:nvPicPr>
                  <pic:blipFill>
                    <a:blip r:embed="rId26" cstate="print">
                      <a:extLst>
                        <a:ext uri="{28A0092B-C50C-407E-A947-70E740481C1C}">
                          <a14:useLocalDpi xmlns:a14="http://schemas.microsoft.com/office/drawing/2010/main" val="0"/>
                        </a:ext>
                      </a:extLst>
                    </a:blip>
                    <a:srcRect l="326" r="326"/>
                    <a:stretch>
                      <a:fillRect/>
                    </a:stretch>
                  </pic:blipFill>
                  <pic:spPr bwMode="auto">
                    <a:xfrm>
                      <a:off x="0" y="0"/>
                      <a:ext cx="5233959" cy="5163820"/>
                    </a:xfrm>
                    <a:prstGeom prst="rect">
                      <a:avLst/>
                    </a:prstGeom>
                    <a:noFill/>
                    <a:ln>
                      <a:noFill/>
                    </a:ln>
                    <a:extLst>
                      <a:ext uri="{53640926-AAD7-44D8-BBD7-CCE9431645EC}">
                        <a14:shadowObscured xmlns:a14="http://schemas.microsoft.com/office/drawing/2010/main"/>
                      </a:ext>
                    </a:extLst>
                  </pic:spPr>
                </pic:pic>
              </a:graphicData>
            </a:graphic>
          </wp:inline>
        </w:drawing>
      </w:r>
    </w:p>
    <w:p w14:paraId="1914DB2A" w14:textId="65F0CD72" w:rsidR="000D267A" w:rsidRPr="00D74E63" w:rsidRDefault="000D267A" w:rsidP="00192F77">
      <w:pPr>
        <w:spacing w:line="360" w:lineRule="auto"/>
        <w:jc w:val="center"/>
        <w:rPr>
          <w:rFonts w:eastAsiaTheme="minorEastAsia"/>
          <w:noProof/>
          <w:sz w:val="24"/>
          <w:szCs w:val="28"/>
        </w:rPr>
      </w:pPr>
      <w:r w:rsidRPr="00D74E63">
        <w:rPr>
          <w:noProof/>
          <w:sz w:val="24"/>
          <w:szCs w:val="28"/>
        </w:rPr>
        <w:t xml:space="preserve">Fig. </w:t>
      </w:r>
      <w:r w:rsidRPr="00D74E63">
        <w:rPr>
          <w:rFonts w:eastAsiaTheme="minorEastAsia" w:hint="eastAsia"/>
          <w:noProof/>
          <w:sz w:val="24"/>
          <w:szCs w:val="28"/>
        </w:rPr>
        <w:t>S1</w:t>
      </w:r>
      <w:r w:rsidRPr="00D74E63">
        <w:rPr>
          <w:noProof/>
          <w:sz w:val="24"/>
          <w:szCs w:val="28"/>
        </w:rPr>
        <w:t>7</w:t>
      </w:r>
      <w:r w:rsidRPr="00D74E63">
        <w:rPr>
          <w:rFonts w:eastAsiaTheme="minorEastAsia" w:hint="eastAsia"/>
          <w:noProof/>
          <w:sz w:val="24"/>
          <w:szCs w:val="28"/>
        </w:rPr>
        <w:t xml:space="preserve"> </w:t>
      </w:r>
      <w:r w:rsidRPr="00D74E63">
        <w:rPr>
          <w:rFonts w:eastAsiaTheme="minorEastAsia"/>
          <w:noProof/>
          <w:sz w:val="24"/>
          <w:szCs w:val="28"/>
        </w:rPr>
        <w:t xml:space="preserve">Multiscale </w:t>
      </w:r>
      <w:r w:rsidRPr="00D74E63">
        <w:rPr>
          <w:rFonts w:eastAsiaTheme="minorEastAsia" w:hint="eastAsia"/>
          <w:noProof/>
          <w:sz w:val="24"/>
          <w:szCs w:val="28"/>
        </w:rPr>
        <w:t>d</w:t>
      </w:r>
      <w:r w:rsidRPr="00D74E63">
        <w:rPr>
          <w:rFonts w:eastAsiaTheme="minorEastAsia"/>
          <w:noProof/>
          <w:sz w:val="24"/>
          <w:szCs w:val="28"/>
        </w:rPr>
        <w:t xml:space="preserve">esign and </w:t>
      </w:r>
      <w:r w:rsidRPr="00D74E63">
        <w:rPr>
          <w:rFonts w:eastAsiaTheme="minorEastAsia" w:hint="eastAsia"/>
          <w:noProof/>
          <w:sz w:val="24"/>
          <w:szCs w:val="28"/>
        </w:rPr>
        <w:t>f</w:t>
      </w:r>
      <w:r w:rsidRPr="00D74E63">
        <w:rPr>
          <w:rFonts w:eastAsiaTheme="minorEastAsia"/>
          <w:noProof/>
          <w:sz w:val="24"/>
          <w:szCs w:val="28"/>
        </w:rPr>
        <w:t xml:space="preserve">unctional </w:t>
      </w:r>
      <w:r w:rsidRPr="00D74E63">
        <w:rPr>
          <w:rFonts w:eastAsiaTheme="minorEastAsia" w:hint="eastAsia"/>
          <w:noProof/>
          <w:sz w:val="24"/>
          <w:szCs w:val="28"/>
        </w:rPr>
        <w:t>e</w:t>
      </w:r>
      <w:r w:rsidRPr="00D74E63">
        <w:rPr>
          <w:rFonts w:eastAsiaTheme="minorEastAsia"/>
          <w:noProof/>
          <w:sz w:val="24"/>
          <w:szCs w:val="28"/>
        </w:rPr>
        <w:t xml:space="preserve">xtensions of Janus </w:t>
      </w:r>
      <w:r w:rsidRPr="00D74E63">
        <w:rPr>
          <w:rFonts w:eastAsiaTheme="minorEastAsia" w:hint="eastAsia"/>
          <w:noProof/>
          <w:sz w:val="24"/>
          <w:szCs w:val="28"/>
        </w:rPr>
        <w:t>m</w:t>
      </w:r>
      <w:r w:rsidRPr="00D74E63">
        <w:rPr>
          <w:rFonts w:eastAsiaTheme="minorEastAsia"/>
          <w:noProof/>
          <w:sz w:val="24"/>
          <w:szCs w:val="28"/>
        </w:rPr>
        <w:t>aterials</w:t>
      </w:r>
      <w:r w:rsidR="003E35DC" w:rsidRPr="00D74E63">
        <w:rPr>
          <w:rFonts w:eastAsiaTheme="minorEastAsia" w:hint="eastAsia"/>
          <w:noProof/>
          <w:sz w:val="24"/>
          <w:szCs w:val="28"/>
        </w:rPr>
        <w:t xml:space="preserve">: </w:t>
      </w:r>
      <w:r w:rsidR="002E1C94" w:rsidRPr="00D74E63">
        <w:rPr>
          <w:rFonts w:eastAsiaTheme="minorEastAsia" w:hint="eastAsia"/>
          <w:noProof/>
          <w:sz w:val="24"/>
          <w:szCs w:val="28"/>
        </w:rPr>
        <w:t>(</w:t>
      </w:r>
      <w:r w:rsidRPr="00D74E63">
        <w:rPr>
          <w:noProof/>
          <w:sz w:val="24"/>
          <w:szCs w:val="28"/>
        </w:rPr>
        <w:t>a</w:t>
      </w:r>
      <w:r w:rsidR="002E1C94" w:rsidRPr="00D74E63">
        <w:rPr>
          <w:rFonts w:eastAsiaTheme="minorEastAsia" w:hint="eastAsia"/>
          <w:noProof/>
          <w:sz w:val="24"/>
          <w:szCs w:val="28"/>
        </w:rPr>
        <w:t>)</w:t>
      </w:r>
      <w:r w:rsidRPr="00D74E63">
        <w:rPr>
          <w:noProof/>
          <w:sz w:val="24"/>
          <w:szCs w:val="28"/>
        </w:rPr>
        <w:t xml:space="preserve"> </w:t>
      </w:r>
      <w:r w:rsidR="002E1C94" w:rsidRPr="00D74E63">
        <w:rPr>
          <w:rFonts w:eastAsiaTheme="minorEastAsia" w:hint="eastAsia"/>
          <w:noProof/>
          <w:sz w:val="24"/>
          <w:szCs w:val="28"/>
        </w:rPr>
        <w:t>f</w:t>
      </w:r>
      <w:r w:rsidRPr="00D74E63">
        <w:rPr>
          <w:noProof/>
          <w:sz w:val="24"/>
          <w:szCs w:val="28"/>
        </w:rPr>
        <w:t>ast unidirectional liquid transport</w:t>
      </w:r>
      <w:r w:rsidR="002E1C94" w:rsidRPr="00D74E63">
        <w:rPr>
          <w:rFonts w:eastAsiaTheme="minorEastAsia" w:hint="eastAsia"/>
          <w:noProof/>
          <w:sz w:val="24"/>
          <w:szCs w:val="28"/>
        </w:rPr>
        <w:t>;</w:t>
      </w:r>
      <w:r w:rsidRPr="00D74E63">
        <w:rPr>
          <w:noProof/>
          <w:sz w:val="24"/>
          <w:szCs w:val="28"/>
        </w:rPr>
        <w:t xml:space="preserve"> </w:t>
      </w:r>
      <w:r w:rsidR="002E1C94" w:rsidRPr="00D74E63">
        <w:rPr>
          <w:rFonts w:eastAsiaTheme="minorEastAsia" w:hint="eastAsia"/>
          <w:noProof/>
          <w:sz w:val="24"/>
          <w:szCs w:val="28"/>
        </w:rPr>
        <w:t>(</w:t>
      </w:r>
      <w:r w:rsidRPr="00D74E63">
        <w:rPr>
          <w:noProof/>
          <w:sz w:val="24"/>
          <w:szCs w:val="28"/>
        </w:rPr>
        <w:t>b</w:t>
      </w:r>
      <w:r w:rsidR="002E1C94" w:rsidRPr="00D74E63">
        <w:rPr>
          <w:rFonts w:eastAsiaTheme="minorEastAsia" w:hint="eastAsia"/>
          <w:noProof/>
          <w:sz w:val="24"/>
          <w:szCs w:val="28"/>
        </w:rPr>
        <w:t>)</w:t>
      </w:r>
      <w:r w:rsidRPr="00D74E63">
        <w:rPr>
          <w:noProof/>
          <w:sz w:val="24"/>
          <w:szCs w:val="28"/>
        </w:rPr>
        <w:t xml:space="preserve"> </w:t>
      </w:r>
      <w:r w:rsidR="002E1C94" w:rsidRPr="00D74E63">
        <w:rPr>
          <w:rFonts w:eastAsiaTheme="minorEastAsia" w:hint="eastAsia"/>
          <w:noProof/>
          <w:sz w:val="24"/>
          <w:szCs w:val="28"/>
        </w:rPr>
        <w:t>m</w:t>
      </w:r>
      <w:r w:rsidRPr="00D74E63">
        <w:rPr>
          <w:noProof/>
          <w:sz w:val="24"/>
          <w:szCs w:val="28"/>
        </w:rPr>
        <w:t>iddle-layer-assisted liquid buffering and storage</w:t>
      </w:r>
      <w:r w:rsidR="002E1C94" w:rsidRPr="00D74E63">
        <w:rPr>
          <w:rFonts w:eastAsiaTheme="minorEastAsia" w:hint="eastAsia"/>
          <w:noProof/>
          <w:sz w:val="24"/>
          <w:szCs w:val="28"/>
        </w:rPr>
        <w:t>;</w:t>
      </w:r>
      <w:r w:rsidRPr="00D74E63">
        <w:rPr>
          <w:noProof/>
          <w:sz w:val="24"/>
          <w:szCs w:val="28"/>
        </w:rPr>
        <w:t xml:space="preserve"> </w:t>
      </w:r>
      <w:r w:rsidR="002E1C94" w:rsidRPr="00D74E63">
        <w:rPr>
          <w:rFonts w:eastAsiaTheme="minorEastAsia" w:hint="eastAsia"/>
          <w:noProof/>
          <w:sz w:val="24"/>
          <w:szCs w:val="28"/>
        </w:rPr>
        <w:t>(c)</w:t>
      </w:r>
      <w:r w:rsidRPr="00D74E63">
        <w:rPr>
          <w:noProof/>
          <w:sz w:val="24"/>
          <w:szCs w:val="28"/>
        </w:rPr>
        <w:t xml:space="preserve"> </w:t>
      </w:r>
      <w:r w:rsidR="002E1C94" w:rsidRPr="00D74E63">
        <w:rPr>
          <w:rFonts w:eastAsiaTheme="minorEastAsia" w:hint="eastAsia"/>
          <w:noProof/>
          <w:sz w:val="24"/>
          <w:szCs w:val="28"/>
        </w:rPr>
        <w:t>w</w:t>
      </w:r>
      <w:r w:rsidRPr="00D74E63">
        <w:rPr>
          <w:noProof/>
          <w:sz w:val="24"/>
          <w:szCs w:val="28"/>
        </w:rPr>
        <w:t>ater-pass pathway for selective water transport</w:t>
      </w:r>
      <w:r w:rsidR="002E1C94" w:rsidRPr="00D74E63">
        <w:rPr>
          <w:rFonts w:eastAsiaTheme="minorEastAsia" w:hint="eastAsia"/>
          <w:noProof/>
          <w:sz w:val="24"/>
          <w:szCs w:val="28"/>
        </w:rPr>
        <w:t>;</w:t>
      </w:r>
      <w:r w:rsidRPr="00D74E63">
        <w:rPr>
          <w:noProof/>
          <w:sz w:val="24"/>
          <w:szCs w:val="28"/>
        </w:rPr>
        <w:t xml:space="preserve"> </w:t>
      </w:r>
      <w:r w:rsidR="002E1C94" w:rsidRPr="00D74E63">
        <w:rPr>
          <w:rFonts w:eastAsiaTheme="minorEastAsia" w:hint="eastAsia"/>
          <w:noProof/>
          <w:sz w:val="24"/>
          <w:szCs w:val="28"/>
        </w:rPr>
        <w:t>(</w:t>
      </w:r>
      <w:r w:rsidRPr="00D74E63">
        <w:rPr>
          <w:noProof/>
          <w:sz w:val="24"/>
          <w:szCs w:val="28"/>
        </w:rPr>
        <w:t>d</w:t>
      </w:r>
      <w:r w:rsidR="002E1C94" w:rsidRPr="00D74E63">
        <w:rPr>
          <w:rFonts w:eastAsiaTheme="minorEastAsia" w:hint="eastAsia"/>
          <w:noProof/>
          <w:sz w:val="24"/>
          <w:szCs w:val="28"/>
        </w:rPr>
        <w:t>)</w:t>
      </w:r>
      <w:r w:rsidRPr="00D74E63">
        <w:rPr>
          <w:noProof/>
          <w:sz w:val="24"/>
          <w:szCs w:val="28"/>
        </w:rPr>
        <w:t xml:space="preserve"> </w:t>
      </w:r>
      <w:r w:rsidR="002E1C94" w:rsidRPr="00D74E63">
        <w:rPr>
          <w:rFonts w:eastAsiaTheme="minorEastAsia" w:hint="eastAsia"/>
          <w:noProof/>
          <w:sz w:val="24"/>
          <w:szCs w:val="28"/>
        </w:rPr>
        <w:t>o</w:t>
      </w:r>
      <w:r w:rsidRPr="00D74E63">
        <w:rPr>
          <w:noProof/>
          <w:sz w:val="24"/>
          <w:szCs w:val="28"/>
        </w:rPr>
        <w:t>il-pass pathway for selective oil transport</w:t>
      </w:r>
      <w:r w:rsidR="002E1C94" w:rsidRPr="00D74E63">
        <w:rPr>
          <w:rFonts w:eastAsiaTheme="minorEastAsia" w:hint="eastAsia"/>
          <w:noProof/>
          <w:sz w:val="24"/>
          <w:szCs w:val="28"/>
        </w:rPr>
        <w:t>;</w:t>
      </w:r>
      <w:r w:rsidRPr="00D74E63">
        <w:rPr>
          <w:noProof/>
          <w:sz w:val="24"/>
          <w:szCs w:val="28"/>
        </w:rPr>
        <w:t xml:space="preserve"> </w:t>
      </w:r>
      <w:r w:rsidR="002E1C94" w:rsidRPr="00D74E63">
        <w:rPr>
          <w:rFonts w:eastAsiaTheme="minorEastAsia" w:hint="eastAsia"/>
          <w:noProof/>
          <w:sz w:val="24"/>
          <w:szCs w:val="28"/>
        </w:rPr>
        <w:t>(e)</w:t>
      </w:r>
      <w:r w:rsidRPr="00D74E63">
        <w:rPr>
          <w:noProof/>
          <w:sz w:val="24"/>
          <w:szCs w:val="28"/>
        </w:rPr>
        <w:t xml:space="preserve"> </w:t>
      </w:r>
      <w:r w:rsidR="002E1C94" w:rsidRPr="00D74E63">
        <w:rPr>
          <w:rFonts w:eastAsiaTheme="minorEastAsia" w:hint="eastAsia"/>
          <w:noProof/>
          <w:sz w:val="24"/>
          <w:szCs w:val="28"/>
        </w:rPr>
        <w:t>c</w:t>
      </w:r>
      <w:r w:rsidRPr="00D74E63">
        <w:rPr>
          <w:noProof/>
          <w:sz w:val="24"/>
          <w:szCs w:val="28"/>
        </w:rPr>
        <w:t>oncurrent oil–water recovery</w:t>
      </w:r>
      <w:r w:rsidR="002E1C94" w:rsidRPr="00D74E63">
        <w:rPr>
          <w:rFonts w:eastAsiaTheme="minorEastAsia" w:hint="eastAsia"/>
          <w:noProof/>
          <w:sz w:val="24"/>
          <w:szCs w:val="28"/>
        </w:rPr>
        <w:t>;</w:t>
      </w:r>
      <w:r w:rsidRPr="00D74E63">
        <w:rPr>
          <w:noProof/>
          <w:sz w:val="24"/>
          <w:szCs w:val="28"/>
        </w:rPr>
        <w:t xml:space="preserve"> </w:t>
      </w:r>
      <w:r w:rsidR="002E1C94" w:rsidRPr="00D74E63">
        <w:rPr>
          <w:rFonts w:eastAsiaTheme="minorEastAsia" w:hint="eastAsia"/>
          <w:noProof/>
          <w:sz w:val="24"/>
          <w:szCs w:val="28"/>
        </w:rPr>
        <w:t>(</w:t>
      </w:r>
      <w:r w:rsidRPr="00D74E63">
        <w:rPr>
          <w:noProof/>
          <w:sz w:val="24"/>
          <w:szCs w:val="28"/>
        </w:rPr>
        <w:t>f</w:t>
      </w:r>
      <w:r w:rsidR="002E1C94" w:rsidRPr="00D74E63">
        <w:rPr>
          <w:rFonts w:eastAsiaTheme="minorEastAsia" w:hint="eastAsia"/>
          <w:noProof/>
          <w:sz w:val="24"/>
          <w:szCs w:val="28"/>
        </w:rPr>
        <w:t>)</w:t>
      </w:r>
      <w:r w:rsidRPr="00D74E63">
        <w:rPr>
          <w:noProof/>
          <w:sz w:val="24"/>
          <w:szCs w:val="28"/>
        </w:rPr>
        <w:t xml:space="preserve"> </w:t>
      </w:r>
      <w:r w:rsidR="002E1C94" w:rsidRPr="00D74E63">
        <w:rPr>
          <w:rFonts w:eastAsiaTheme="minorEastAsia" w:hint="eastAsia"/>
          <w:noProof/>
          <w:sz w:val="24"/>
          <w:szCs w:val="28"/>
        </w:rPr>
        <w:t>h</w:t>
      </w:r>
      <w:r w:rsidRPr="00D74E63">
        <w:rPr>
          <w:rFonts w:hint="eastAsia"/>
          <w:noProof/>
          <w:sz w:val="24"/>
          <w:szCs w:val="28"/>
        </w:rPr>
        <w:t>igh-humidity p</w:t>
      </w:r>
      <w:r w:rsidRPr="00D74E63">
        <w:rPr>
          <w:noProof/>
          <w:sz w:val="24"/>
          <w:szCs w:val="28"/>
        </w:rPr>
        <w:t>article filtration.</w:t>
      </w:r>
    </w:p>
    <w:p w14:paraId="5028A230" w14:textId="1275BD8D" w:rsidR="000D267A" w:rsidRPr="00D74E63" w:rsidRDefault="000D267A" w:rsidP="000D267A">
      <w:pPr>
        <w:spacing w:line="360" w:lineRule="auto"/>
        <w:ind w:firstLineChars="200" w:firstLine="480"/>
        <w:rPr>
          <w:noProof/>
          <w:sz w:val="24"/>
          <w:szCs w:val="24"/>
        </w:rPr>
      </w:pPr>
      <w:r w:rsidRPr="00D74E63">
        <w:rPr>
          <w:noProof/>
          <w:color w:val="0000FF"/>
          <w:sz w:val="24"/>
          <w:szCs w:val="24"/>
        </w:rPr>
        <w:t>Fig</w:t>
      </w:r>
      <w:r w:rsidRPr="00D74E63">
        <w:rPr>
          <w:rFonts w:hint="eastAsia"/>
          <w:noProof/>
          <w:color w:val="0000FF"/>
          <w:sz w:val="24"/>
          <w:szCs w:val="24"/>
        </w:rPr>
        <w:t xml:space="preserve">. </w:t>
      </w:r>
      <w:r w:rsidR="00DA48C2" w:rsidRPr="00D74E63">
        <w:rPr>
          <w:rFonts w:eastAsiaTheme="minorEastAsia" w:hint="eastAsia"/>
          <w:noProof/>
          <w:color w:val="0000FF"/>
          <w:sz w:val="24"/>
          <w:szCs w:val="24"/>
        </w:rPr>
        <w:t>S1</w:t>
      </w:r>
      <w:r w:rsidRPr="00D74E63">
        <w:rPr>
          <w:noProof/>
          <w:color w:val="0000FF"/>
          <w:sz w:val="24"/>
          <w:szCs w:val="24"/>
        </w:rPr>
        <w:t>7</w:t>
      </w:r>
      <w:r w:rsidRPr="00D74E63">
        <w:rPr>
          <w:noProof/>
          <w:sz w:val="24"/>
          <w:szCs w:val="24"/>
        </w:rPr>
        <w:t xml:space="preserve"> summarizes the design principles of Janus systems across different application scenarios. The central issue is not simply to amplify wettability contrast, but to translate local capillary events at the fiber scale and structural gradients at the pore scale into directional transport.</w:t>
      </w:r>
      <w:r w:rsidRPr="00D74E63">
        <w:rPr>
          <w:rFonts w:hint="eastAsia"/>
          <w:noProof/>
          <w:sz w:val="24"/>
          <w:szCs w:val="24"/>
        </w:rPr>
        <w:t xml:space="preserve"> </w:t>
      </w:r>
      <w:r w:rsidRPr="00D74E63">
        <w:rPr>
          <w:noProof/>
          <w:color w:val="0000FF"/>
          <w:sz w:val="24"/>
          <w:szCs w:val="24"/>
        </w:rPr>
        <w:t>Fig</w:t>
      </w:r>
      <w:r w:rsidRPr="00D74E63">
        <w:rPr>
          <w:rFonts w:hint="eastAsia"/>
          <w:noProof/>
          <w:color w:val="0000FF"/>
          <w:sz w:val="24"/>
          <w:szCs w:val="24"/>
        </w:rPr>
        <w:t>.</w:t>
      </w:r>
      <w:r w:rsidRPr="00D74E63">
        <w:rPr>
          <w:noProof/>
          <w:color w:val="0000FF"/>
          <w:sz w:val="24"/>
          <w:szCs w:val="24"/>
        </w:rPr>
        <w:t xml:space="preserve"> </w:t>
      </w:r>
      <w:r w:rsidR="00DA48C2" w:rsidRPr="00D74E63">
        <w:rPr>
          <w:rFonts w:eastAsiaTheme="minorEastAsia" w:hint="eastAsia"/>
          <w:noProof/>
          <w:color w:val="0000FF"/>
          <w:sz w:val="24"/>
          <w:szCs w:val="24"/>
        </w:rPr>
        <w:t>S1</w:t>
      </w:r>
      <w:r w:rsidRPr="00D74E63">
        <w:rPr>
          <w:noProof/>
          <w:color w:val="0000FF"/>
          <w:sz w:val="24"/>
          <w:szCs w:val="24"/>
        </w:rPr>
        <w:t>7</w:t>
      </w:r>
      <w:r w:rsidR="00DA48C2" w:rsidRPr="00D74E63">
        <w:rPr>
          <w:rFonts w:eastAsiaTheme="minorEastAsia" w:hint="eastAsia"/>
          <w:noProof/>
          <w:color w:val="000000" w:themeColor="text1"/>
          <w:sz w:val="24"/>
          <w:szCs w:val="24"/>
        </w:rPr>
        <w:t>(</w:t>
      </w:r>
      <w:r w:rsidRPr="00D74E63">
        <w:rPr>
          <w:noProof/>
          <w:color w:val="000000" w:themeColor="text1"/>
          <w:sz w:val="24"/>
          <w:szCs w:val="24"/>
        </w:rPr>
        <w:t>a</w:t>
      </w:r>
      <w:r w:rsidR="00DA48C2" w:rsidRPr="00D74E63">
        <w:rPr>
          <w:rFonts w:eastAsiaTheme="minorEastAsia" w:hint="eastAsia"/>
          <w:noProof/>
          <w:color w:val="000000" w:themeColor="text1"/>
          <w:sz w:val="24"/>
          <w:szCs w:val="24"/>
        </w:rPr>
        <w:t>)</w:t>
      </w:r>
      <w:r w:rsidRPr="00D74E63">
        <w:rPr>
          <w:noProof/>
          <w:color w:val="000000" w:themeColor="text1"/>
          <w:sz w:val="24"/>
          <w:szCs w:val="24"/>
        </w:rPr>
        <w:t xml:space="preserve"> </w:t>
      </w:r>
      <w:r w:rsidRPr="00D74E63">
        <w:rPr>
          <w:noProof/>
          <w:sz w:val="24"/>
          <w:szCs w:val="24"/>
        </w:rPr>
        <w:t xml:space="preserve">depicts a fast unidirectional liquid-transport architecture. Its performance arises from the coordinated roles of a thin hydrophobic inlet, a coarse-fiber transport layer, and a fine-fiber drainage layer. The hydrophobic inlet preserves high droplet curvature and suppresses premature lateral spreading. Once the liquid forms a convex meniscus within the pore and reaches </w:t>
      </w:r>
      <w:r w:rsidRPr="00D74E63">
        <w:rPr>
          <w:noProof/>
          <w:sz w:val="24"/>
          <w:szCs w:val="24"/>
        </w:rPr>
        <w:lastRenderedPageBreak/>
        <w:t>sufficient penetration depth, it contacts the underlying wetting region and initiates through-thickness transport. The intermediate coarse-fiber layer, with a more open pore structure and lower flow resistance, acts as a rapid entry and liquid-redistribution zone. By contrast, the downstream fine-fiber layer provides stronger capillary suction and smaller connected pores, enabling continuous liquid extraction while minimizing interfacial retention. This architecture couples rapid front-end penetration with sustained downstream capillary pulling, thereby establishing a stable transport pathway from coarse to fine. Such a configuration is well suited to applications that require both rapid uptake and continuous drainage, including fog harvesting</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1</w:t>
      </w:r>
      <w:r w:rsidRPr="00D74E63">
        <w:rPr>
          <w:noProof/>
          <w:sz w:val="24"/>
          <w:szCs w:val="24"/>
        </w:rPr>
        <w:t>], wound exudate removal</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2</w:t>
      </w:r>
      <w:r w:rsidRPr="00D74E63">
        <w:rPr>
          <w:noProof/>
          <w:sz w:val="24"/>
          <w:szCs w:val="24"/>
        </w:rPr>
        <w:t>], and thermal-moisture regulation</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3</w:t>
      </w:r>
      <w:r w:rsidRPr="00D74E63">
        <w:rPr>
          <w:noProof/>
          <w:sz w:val="24"/>
          <w:szCs w:val="24"/>
        </w:rPr>
        <w:t>].</w:t>
      </w:r>
      <w:r w:rsidRPr="00D74E63">
        <w:rPr>
          <w:rFonts w:hint="eastAsia"/>
          <w:noProof/>
          <w:sz w:val="24"/>
          <w:szCs w:val="24"/>
        </w:rPr>
        <w:t xml:space="preserve"> </w:t>
      </w:r>
      <w:r w:rsidRPr="00D74E63">
        <w:rPr>
          <w:noProof/>
          <w:color w:val="0000FF"/>
          <w:sz w:val="24"/>
          <w:szCs w:val="24"/>
        </w:rPr>
        <w:t>Fig</w:t>
      </w:r>
      <w:r w:rsidRPr="00D74E63">
        <w:rPr>
          <w:rFonts w:hint="eastAsia"/>
          <w:noProof/>
          <w:color w:val="0000FF"/>
          <w:sz w:val="24"/>
          <w:szCs w:val="24"/>
        </w:rPr>
        <w:t>.</w:t>
      </w:r>
      <w:r w:rsidRPr="00D74E63">
        <w:rPr>
          <w:noProof/>
          <w:color w:val="0000FF"/>
          <w:sz w:val="24"/>
          <w:szCs w:val="24"/>
        </w:rPr>
        <w:t xml:space="preserve"> </w:t>
      </w:r>
      <w:r w:rsidR="00DA48C2" w:rsidRPr="00D74E63">
        <w:rPr>
          <w:rFonts w:eastAsiaTheme="minorEastAsia" w:hint="eastAsia"/>
          <w:noProof/>
          <w:color w:val="0000FF"/>
          <w:sz w:val="24"/>
          <w:szCs w:val="24"/>
        </w:rPr>
        <w:t>S1</w:t>
      </w:r>
      <w:r w:rsidRPr="00D74E63">
        <w:rPr>
          <w:noProof/>
          <w:color w:val="0000FF"/>
          <w:sz w:val="24"/>
          <w:szCs w:val="24"/>
        </w:rPr>
        <w:t>7</w:t>
      </w:r>
      <w:r w:rsidR="00DA48C2" w:rsidRPr="00D74E63">
        <w:rPr>
          <w:rFonts w:eastAsiaTheme="minorEastAsia" w:hint="eastAsia"/>
          <w:noProof/>
          <w:color w:val="000000" w:themeColor="text1"/>
          <w:sz w:val="24"/>
          <w:szCs w:val="24"/>
        </w:rPr>
        <w:t>(</w:t>
      </w:r>
      <w:r w:rsidRPr="00D74E63">
        <w:rPr>
          <w:noProof/>
          <w:color w:val="000000" w:themeColor="text1"/>
          <w:sz w:val="24"/>
          <w:szCs w:val="24"/>
        </w:rPr>
        <w:t>b</w:t>
      </w:r>
      <w:r w:rsidR="00DA48C2" w:rsidRPr="00D74E63">
        <w:rPr>
          <w:rFonts w:eastAsiaTheme="minorEastAsia" w:hint="eastAsia"/>
          <w:noProof/>
          <w:color w:val="000000" w:themeColor="text1"/>
          <w:sz w:val="24"/>
          <w:szCs w:val="24"/>
        </w:rPr>
        <w:t>)</w:t>
      </w:r>
      <w:r w:rsidRPr="00D74E63">
        <w:rPr>
          <w:noProof/>
          <w:color w:val="000000" w:themeColor="text1"/>
          <w:sz w:val="24"/>
          <w:szCs w:val="24"/>
        </w:rPr>
        <w:t xml:space="preserve"> </w:t>
      </w:r>
      <w:r w:rsidRPr="00D74E63">
        <w:rPr>
          <w:noProof/>
          <w:sz w:val="24"/>
          <w:szCs w:val="24"/>
        </w:rPr>
        <w:t>illustrates the concept of an intermediate liquid-storage or buffering layer. This layer is not a simple spacer, but a liquid reservoir with a connected fine-pore network and relatively high capillary pressure. Once liquid enters, it can be rapidly absorbed and temporarily retained, thereby buffering sudden liquid influx and preventing upstream accumulation or flooding of downstream functional layers. In chronic wound dressings</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4</w:t>
      </w:r>
      <w:r w:rsidRPr="00D74E63">
        <w:rPr>
          <w:noProof/>
          <w:sz w:val="24"/>
          <w:szCs w:val="24"/>
        </w:rPr>
        <w:t>], such a structure coordinates unidirectional exudate removal, temporary storage, and maintenance of a moist wound environment while reducing tissue maceration and contamination. In dressings integrated with monitoring or therapy</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5</w:t>
      </w:r>
      <w:r w:rsidRPr="00D74E63">
        <w:rPr>
          <w:noProof/>
          <w:sz w:val="24"/>
          <w:szCs w:val="24"/>
        </w:rPr>
        <w:t>], the intermediate layer separates the fluid-management region from sensing, drug-release, or electrical-stimulation components, thereby minimizing the effects of liquid accumulation on signal stability and device adhesion</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6</w:t>
      </w:r>
      <w:r w:rsidRPr="00D74E63">
        <w:rPr>
          <w:noProof/>
          <w:sz w:val="24"/>
          <w:szCs w:val="24"/>
        </w:rPr>
        <w:t>]. In evaporation-buffering systems, a confined liquid layer coupled with macrochannels can preserve localized heating while promoting liquid renewal and salt return</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7</w:t>
      </w:r>
      <w:r w:rsidRPr="00D74E63">
        <w:rPr>
          <w:noProof/>
          <w:sz w:val="24"/>
          <w:szCs w:val="24"/>
        </w:rPr>
        <w:t xml:space="preserve">, </w:t>
      </w:r>
      <w:r w:rsidR="004442C9" w:rsidRPr="00D74E63">
        <w:rPr>
          <w:rFonts w:eastAsiaTheme="minorEastAsia" w:hint="eastAsia"/>
          <w:noProof/>
          <w:color w:val="0000FF"/>
          <w:sz w:val="24"/>
          <w:szCs w:val="24"/>
        </w:rPr>
        <w:t>8</w:t>
      </w:r>
      <w:r w:rsidRPr="00D74E63">
        <w:rPr>
          <w:noProof/>
          <w:sz w:val="24"/>
          <w:szCs w:val="24"/>
        </w:rPr>
        <w:t>].</w:t>
      </w:r>
    </w:p>
    <w:p w14:paraId="41E2F3AA" w14:textId="432F7BBA" w:rsidR="000D267A" w:rsidRPr="00D74E63" w:rsidRDefault="000D267A" w:rsidP="000D267A">
      <w:pPr>
        <w:spacing w:line="360" w:lineRule="auto"/>
        <w:ind w:firstLineChars="200" w:firstLine="480"/>
        <w:rPr>
          <w:noProof/>
          <w:sz w:val="24"/>
          <w:szCs w:val="24"/>
        </w:rPr>
      </w:pPr>
      <w:r w:rsidRPr="00D74E63">
        <w:rPr>
          <w:noProof/>
          <w:color w:val="0000FF"/>
          <w:sz w:val="24"/>
          <w:szCs w:val="24"/>
        </w:rPr>
        <w:t>Fig</w:t>
      </w:r>
      <w:r w:rsidRPr="00D74E63">
        <w:rPr>
          <w:rFonts w:hint="eastAsia"/>
          <w:noProof/>
          <w:color w:val="0000FF"/>
          <w:sz w:val="24"/>
          <w:szCs w:val="24"/>
        </w:rPr>
        <w:t>.</w:t>
      </w:r>
      <w:r w:rsidRPr="00D74E63">
        <w:rPr>
          <w:noProof/>
          <w:color w:val="0000FF"/>
          <w:sz w:val="24"/>
          <w:szCs w:val="24"/>
        </w:rPr>
        <w:t xml:space="preserve"> </w:t>
      </w:r>
      <w:r w:rsidR="00DA48C2" w:rsidRPr="00D74E63">
        <w:rPr>
          <w:rFonts w:eastAsiaTheme="minorEastAsia" w:hint="eastAsia"/>
          <w:noProof/>
          <w:color w:val="0000FF"/>
          <w:sz w:val="24"/>
          <w:szCs w:val="24"/>
        </w:rPr>
        <w:t>S1</w:t>
      </w:r>
      <w:r w:rsidRPr="00D74E63">
        <w:rPr>
          <w:noProof/>
          <w:color w:val="0000FF"/>
          <w:sz w:val="24"/>
          <w:szCs w:val="24"/>
        </w:rPr>
        <w:t>7</w:t>
      </w:r>
      <w:r w:rsidR="00DA48C2" w:rsidRPr="00D74E63">
        <w:rPr>
          <w:rFonts w:eastAsiaTheme="minorEastAsia" w:hint="eastAsia"/>
          <w:noProof/>
          <w:color w:val="000000" w:themeColor="text1"/>
          <w:sz w:val="24"/>
          <w:szCs w:val="24"/>
        </w:rPr>
        <w:t>(</w:t>
      </w:r>
      <w:r w:rsidRPr="00D74E63">
        <w:rPr>
          <w:noProof/>
          <w:color w:val="000000" w:themeColor="text1"/>
          <w:sz w:val="24"/>
          <w:szCs w:val="24"/>
        </w:rPr>
        <w:t>c</w:t>
      </w:r>
      <w:r w:rsidR="00DA48C2" w:rsidRPr="00D74E63">
        <w:rPr>
          <w:rFonts w:eastAsiaTheme="minorEastAsia" w:hint="eastAsia"/>
          <w:noProof/>
          <w:color w:val="000000" w:themeColor="text1"/>
          <w:sz w:val="24"/>
          <w:szCs w:val="24"/>
        </w:rPr>
        <w:t>)</w:t>
      </w:r>
      <w:r w:rsidR="00DA48C2" w:rsidRPr="00D74E63">
        <w:rPr>
          <w:rFonts w:eastAsiaTheme="minorEastAsia" w:hint="eastAsia"/>
          <w:noProof/>
          <w:color w:val="0000FF"/>
          <w:sz w:val="24"/>
          <w:szCs w:val="24"/>
        </w:rPr>
        <w:t xml:space="preserve"> </w:t>
      </w:r>
      <w:r w:rsidR="00DA48C2" w:rsidRPr="00D74E63">
        <w:rPr>
          <w:rFonts w:eastAsiaTheme="minorEastAsia" w:hint="eastAsia"/>
          <w:noProof/>
          <w:color w:val="000000" w:themeColor="text1"/>
          <w:sz w:val="24"/>
          <w:szCs w:val="24"/>
        </w:rPr>
        <w:t>and</w:t>
      </w:r>
      <w:r w:rsidR="00DA48C2" w:rsidRPr="00D74E63">
        <w:rPr>
          <w:rFonts w:eastAsiaTheme="minorEastAsia" w:hint="eastAsia"/>
          <w:noProof/>
          <w:color w:val="0000FF"/>
          <w:sz w:val="24"/>
          <w:szCs w:val="24"/>
        </w:rPr>
        <w:t xml:space="preserve"> </w:t>
      </w:r>
      <w:r w:rsidR="00DA48C2" w:rsidRPr="00D74E63">
        <w:rPr>
          <w:noProof/>
          <w:color w:val="0000FF"/>
          <w:sz w:val="24"/>
          <w:szCs w:val="24"/>
        </w:rPr>
        <w:t>Fig</w:t>
      </w:r>
      <w:r w:rsidR="00DA48C2" w:rsidRPr="00D74E63">
        <w:rPr>
          <w:rFonts w:hint="eastAsia"/>
          <w:noProof/>
          <w:color w:val="0000FF"/>
          <w:sz w:val="24"/>
          <w:szCs w:val="24"/>
        </w:rPr>
        <w:t>.</w:t>
      </w:r>
      <w:r w:rsidR="00DA48C2" w:rsidRPr="00D74E63">
        <w:rPr>
          <w:noProof/>
          <w:color w:val="0000FF"/>
          <w:sz w:val="24"/>
          <w:szCs w:val="24"/>
        </w:rPr>
        <w:t xml:space="preserve"> </w:t>
      </w:r>
      <w:r w:rsidR="00DA48C2" w:rsidRPr="00D74E63">
        <w:rPr>
          <w:rFonts w:eastAsiaTheme="minorEastAsia" w:hint="eastAsia"/>
          <w:noProof/>
          <w:color w:val="0000FF"/>
          <w:sz w:val="24"/>
          <w:szCs w:val="24"/>
        </w:rPr>
        <w:t>S1</w:t>
      </w:r>
      <w:r w:rsidR="00DA48C2" w:rsidRPr="00D74E63">
        <w:rPr>
          <w:noProof/>
          <w:color w:val="0000FF"/>
          <w:sz w:val="24"/>
          <w:szCs w:val="24"/>
        </w:rPr>
        <w:t>7</w:t>
      </w:r>
      <w:r w:rsidR="00DA48C2" w:rsidRPr="00D74E63">
        <w:rPr>
          <w:rFonts w:eastAsiaTheme="minorEastAsia" w:hint="eastAsia"/>
          <w:noProof/>
          <w:color w:val="000000" w:themeColor="text1"/>
          <w:sz w:val="24"/>
          <w:szCs w:val="24"/>
        </w:rPr>
        <w:t>(d)</w:t>
      </w:r>
      <w:r w:rsidRPr="00D74E63">
        <w:rPr>
          <w:noProof/>
          <w:sz w:val="24"/>
          <w:szCs w:val="24"/>
        </w:rPr>
        <w:t xml:space="preserve"> correspond to the water-pass and oil-pass modes. For oil-in-water emulsions</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9</w:t>
      </w:r>
      <w:r w:rsidRPr="00D74E63">
        <w:rPr>
          <w:noProof/>
          <w:sz w:val="24"/>
          <w:szCs w:val="24"/>
        </w:rPr>
        <w:t>], the water-pass mode relies on a hydrophilic interface to rapidly prewet the membrane pores and establish a continuous water pathway. The interconnected fine-pore network then sustains water permeation while suppressing oil breakthrough. Its effectiveness therefore depends on hydrophilic prewetting, a continuous fine-pore transport pathway, and a thin barrier layer. By contrast, the oil-pass mode is more suitable for water-in-oil or oil-rich systems</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10</w:t>
      </w:r>
      <w:r w:rsidRPr="00D74E63">
        <w:rPr>
          <w:noProof/>
          <w:sz w:val="24"/>
          <w:szCs w:val="24"/>
        </w:rPr>
        <w:t xml:space="preserve">]. It uses an oleophilic </w:t>
      </w:r>
      <w:r w:rsidRPr="00D74E63">
        <w:rPr>
          <w:noProof/>
          <w:sz w:val="24"/>
          <w:szCs w:val="24"/>
        </w:rPr>
        <w:lastRenderedPageBreak/>
        <w:t>inlet to promote preferential wetting and entry of the oil phase, followed by a downstream water-blocking barrier that inhibits water crossover and preserves directional oil transport.</w:t>
      </w:r>
      <w:r w:rsidRPr="00D74E63">
        <w:rPr>
          <w:rFonts w:hint="eastAsia"/>
          <w:noProof/>
          <w:sz w:val="24"/>
          <w:szCs w:val="24"/>
        </w:rPr>
        <w:t xml:space="preserve"> </w:t>
      </w:r>
      <w:r w:rsidRPr="00D74E63">
        <w:rPr>
          <w:noProof/>
          <w:color w:val="0000FF"/>
          <w:sz w:val="24"/>
          <w:szCs w:val="24"/>
        </w:rPr>
        <w:t>Fig</w:t>
      </w:r>
      <w:r w:rsidRPr="00D74E63">
        <w:rPr>
          <w:rFonts w:hint="eastAsia"/>
          <w:noProof/>
          <w:color w:val="0000FF"/>
          <w:sz w:val="24"/>
          <w:szCs w:val="24"/>
        </w:rPr>
        <w:t>.</w:t>
      </w:r>
      <w:r w:rsidRPr="00D74E63">
        <w:rPr>
          <w:noProof/>
          <w:color w:val="0000FF"/>
          <w:sz w:val="24"/>
          <w:szCs w:val="24"/>
        </w:rPr>
        <w:t xml:space="preserve"> </w:t>
      </w:r>
      <w:r w:rsidR="00DA48C2" w:rsidRPr="00D74E63">
        <w:rPr>
          <w:rFonts w:eastAsiaTheme="minorEastAsia" w:hint="eastAsia"/>
          <w:noProof/>
          <w:color w:val="0000FF"/>
          <w:sz w:val="24"/>
          <w:szCs w:val="24"/>
        </w:rPr>
        <w:t>S1</w:t>
      </w:r>
      <w:r w:rsidRPr="00D74E63">
        <w:rPr>
          <w:noProof/>
          <w:color w:val="0000FF"/>
          <w:sz w:val="24"/>
          <w:szCs w:val="24"/>
        </w:rPr>
        <w:t>7</w:t>
      </w:r>
      <w:r w:rsidR="009F52FD" w:rsidRPr="00D74E63">
        <w:rPr>
          <w:rFonts w:eastAsiaTheme="minorEastAsia" w:hint="eastAsia"/>
          <w:noProof/>
          <w:color w:val="000000" w:themeColor="text1"/>
          <w:sz w:val="24"/>
          <w:szCs w:val="24"/>
        </w:rPr>
        <w:t>(</w:t>
      </w:r>
      <w:r w:rsidRPr="00D74E63">
        <w:rPr>
          <w:noProof/>
          <w:color w:val="000000" w:themeColor="text1"/>
          <w:sz w:val="24"/>
          <w:szCs w:val="24"/>
        </w:rPr>
        <w:t>e</w:t>
      </w:r>
      <w:r w:rsidR="009F52FD" w:rsidRPr="00D74E63">
        <w:rPr>
          <w:rFonts w:eastAsiaTheme="minorEastAsia" w:hint="eastAsia"/>
          <w:noProof/>
          <w:color w:val="000000" w:themeColor="text1"/>
          <w:sz w:val="24"/>
          <w:szCs w:val="24"/>
        </w:rPr>
        <w:t>)</w:t>
      </w:r>
      <w:r w:rsidRPr="00D74E63">
        <w:rPr>
          <w:noProof/>
          <w:sz w:val="24"/>
          <w:szCs w:val="24"/>
        </w:rPr>
        <w:t xml:space="preserve"> presents a concurrent oil-water recovery configuration based on a confined hydrophilic-hydrophobic channel. The hydrophilic side first permits rapid water permeation and induces local emulsion enrichment. The narrow channel then increases droplet collision and coalescence, after which the hydrophobic side continuously removes demulsified oil</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11</w:t>
      </w:r>
      <w:r w:rsidRPr="00D74E63">
        <w:rPr>
          <w:noProof/>
          <w:sz w:val="24"/>
          <w:szCs w:val="24"/>
        </w:rPr>
        <w:t>]. Oil removal, in turn, relieves concentration polarization near the hydrophilic side, thereby establishing a feedback loop involving enrichment, coalescence, and demulsification. Unlike single-membrane systems that mainly recover one phase, this configuration is more suitable for parallel recovery of both phases from surfactant-stabilized emulsions.</w:t>
      </w:r>
    </w:p>
    <w:p w14:paraId="3AAA8DA3" w14:textId="07A4D7F8" w:rsidR="009F52FD" w:rsidRPr="00D74E63" w:rsidRDefault="000D267A" w:rsidP="000D267A">
      <w:pPr>
        <w:spacing w:line="360" w:lineRule="auto"/>
        <w:ind w:firstLineChars="200" w:firstLine="480"/>
        <w:rPr>
          <w:noProof/>
          <w:sz w:val="24"/>
          <w:szCs w:val="24"/>
        </w:rPr>
      </w:pPr>
      <w:r w:rsidRPr="00D74E63">
        <w:rPr>
          <w:noProof/>
          <w:color w:val="0000FF"/>
          <w:sz w:val="24"/>
          <w:szCs w:val="24"/>
        </w:rPr>
        <w:t>Fig</w:t>
      </w:r>
      <w:r w:rsidRPr="00D74E63">
        <w:rPr>
          <w:rFonts w:hint="eastAsia"/>
          <w:noProof/>
          <w:color w:val="0000FF"/>
          <w:sz w:val="24"/>
          <w:szCs w:val="24"/>
        </w:rPr>
        <w:t>.</w:t>
      </w:r>
      <w:r w:rsidRPr="00D74E63">
        <w:rPr>
          <w:noProof/>
          <w:color w:val="0000FF"/>
          <w:sz w:val="24"/>
          <w:szCs w:val="24"/>
        </w:rPr>
        <w:t xml:space="preserve"> </w:t>
      </w:r>
      <w:r w:rsidR="00DA48C2" w:rsidRPr="00D74E63">
        <w:rPr>
          <w:rFonts w:eastAsiaTheme="minorEastAsia" w:hint="eastAsia"/>
          <w:noProof/>
          <w:color w:val="0000FF"/>
          <w:sz w:val="24"/>
          <w:szCs w:val="24"/>
        </w:rPr>
        <w:t>S1</w:t>
      </w:r>
      <w:r w:rsidRPr="00D74E63">
        <w:rPr>
          <w:noProof/>
          <w:color w:val="0000FF"/>
          <w:sz w:val="24"/>
          <w:szCs w:val="24"/>
        </w:rPr>
        <w:t>7</w:t>
      </w:r>
      <w:r w:rsidR="009F52FD" w:rsidRPr="00D74E63">
        <w:rPr>
          <w:rFonts w:eastAsiaTheme="minorEastAsia" w:hint="eastAsia"/>
          <w:noProof/>
          <w:color w:val="000000" w:themeColor="text1"/>
          <w:sz w:val="24"/>
          <w:szCs w:val="24"/>
        </w:rPr>
        <w:t>(</w:t>
      </w:r>
      <w:r w:rsidRPr="00D74E63">
        <w:rPr>
          <w:noProof/>
          <w:color w:val="000000" w:themeColor="text1"/>
          <w:sz w:val="24"/>
          <w:szCs w:val="24"/>
        </w:rPr>
        <w:t>f</w:t>
      </w:r>
      <w:r w:rsidR="009F52FD" w:rsidRPr="00D74E63">
        <w:rPr>
          <w:rFonts w:eastAsiaTheme="minorEastAsia" w:hint="eastAsia"/>
          <w:noProof/>
          <w:color w:val="000000" w:themeColor="text1"/>
          <w:sz w:val="24"/>
          <w:szCs w:val="24"/>
        </w:rPr>
        <w:t>)</w:t>
      </w:r>
      <w:r w:rsidRPr="00D74E63">
        <w:rPr>
          <w:noProof/>
          <w:sz w:val="24"/>
          <w:szCs w:val="24"/>
        </w:rPr>
        <w:t xml:space="preserve"> summarizes the design principles for particulate filtration. The objective is to balance capture efficiency and flow resistance through an open macroporous inlet, a graded transition layer, and a fine-fiber or multiscale depth-capture network</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12</w:t>
      </w:r>
      <w:r w:rsidRPr="00D74E63">
        <w:rPr>
          <w:noProof/>
          <w:sz w:val="24"/>
          <w:szCs w:val="24"/>
        </w:rPr>
        <w:t>]. Larger pores and lower front-end packing density help disperse incoming airflow, reduce entry pressure drop, and delay surface clogging</w:t>
      </w:r>
      <w:r w:rsidRPr="00D74E63">
        <w:rPr>
          <w:rFonts w:hint="eastAsia"/>
          <w:noProof/>
          <w:sz w:val="24"/>
          <w:szCs w:val="24"/>
        </w:rPr>
        <w:t xml:space="preserve"> </w:t>
      </w:r>
      <w:r w:rsidRPr="00D74E63">
        <w:rPr>
          <w:noProof/>
          <w:sz w:val="24"/>
          <w:szCs w:val="24"/>
        </w:rPr>
        <w:t>[</w:t>
      </w:r>
      <w:r w:rsidR="004442C9" w:rsidRPr="00D74E63">
        <w:rPr>
          <w:rFonts w:eastAsiaTheme="minorEastAsia" w:hint="eastAsia"/>
          <w:noProof/>
          <w:color w:val="0000FF"/>
          <w:sz w:val="24"/>
          <w:szCs w:val="24"/>
        </w:rPr>
        <w:t>13</w:t>
      </w:r>
      <w:r w:rsidRPr="00D74E63">
        <w:rPr>
          <w:noProof/>
          <w:sz w:val="24"/>
          <w:szCs w:val="24"/>
        </w:rPr>
        <w:t>]. The intermediate gradient layer buffers abrupt pore-size transitions and stabilizes the flow field. The rear fine-fiber or dual-scale network provides a larger specific surface area, a higher collision probability, and more effective depth deposition, enabling efficient capture of submicron particles[</w:t>
      </w:r>
      <w:r w:rsidRPr="00D74E63">
        <w:rPr>
          <w:noProof/>
          <w:color w:val="0000FF"/>
          <w:sz w:val="24"/>
          <w:szCs w:val="24"/>
        </w:rPr>
        <w:t>1</w:t>
      </w:r>
      <w:r w:rsidR="004442C9" w:rsidRPr="00D74E63">
        <w:rPr>
          <w:rFonts w:eastAsiaTheme="minorEastAsia" w:hint="eastAsia"/>
          <w:noProof/>
          <w:color w:val="0000FF"/>
          <w:sz w:val="24"/>
          <w:szCs w:val="24"/>
        </w:rPr>
        <w:t>4</w:t>
      </w:r>
      <w:r w:rsidRPr="00D74E63">
        <w:rPr>
          <w:noProof/>
          <w:sz w:val="24"/>
          <w:szCs w:val="24"/>
        </w:rPr>
        <w:t>]. Under humid conditions, liquid repellency and timely moisture discharge at the front layer help alleviate condensate accumulation and wet clogging.</w:t>
      </w:r>
      <w:r w:rsidRPr="00D74E63">
        <w:rPr>
          <w:rFonts w:hint="eastAsia"/>
          <w:noProof/>
          <w:sz w:val="24"/>
          <w:szCs w:val="24"/>
        </w:rPr>
        <w:t xml:space="preserve"> </w:t>
      </w:r>
      <w:r w:rsidRPr="00D74E63">
        <w:rPr>
          <w:noProof/>
          <w:sz w:val="24"/>
          <w:szCs w:val="24"/>
        </w:rPr>
        <w:t xml:space="preserve">Overall, </w:t>
      </w:r>
      <w:r w:rsidRPr="00D74E63">
        <w:rPr>
          <w:noProof/>
          <w:color w:val="0000FF"/>
          <w:sz w:val="24"/>
          <w:szCs w:val="24"/>
        </w:rPr>
        <w:t>Fig</w:t>
      </w:r>
      <w:r w:rsidRPr="00D74E63">
        <w:rPr>
          <w:rFonts w:hint="eastAsia"/>
          <w:noProof/>
          <w:color w:val="0000FF"/>
          <w:sz w:val="24"/>
          <w:szCs w:val="24"/>
        </w:rPr>
        <w:t>.</w:t>
      </w:r>
      <w:r w:rsidRPr="00D74E63">
        <w:rPr>
          <w:noProof/>
          <w:color w:val="0000FF"/>
          <w:sz w:val="24"/>
          <w:szCs w:val="24"/>
        </w:rPr>
        <w:t xml:space="preserve"> </w:t>
      </w:r>
      <w:r w:rsidR="00DA48C2" w:rsidRPr="00D74E63">
        <w:rPr>
          <w:rFonts w:eastAsiaTheme="minorEastAsia" w:hint="eastAsia"/>
          <w:noProof/>
          <w:color w:val="0000FF"/>
          <w:sz w:val="24"/>
          <w:szCs w:val="24"/>
        </w:rPr>
        <w:t>S1</w:t>
      </w:r>
      <w:r w:rsidRPr="00D74E63">
        <w:rPr>
          <w:noProof/>
          <w:color w:val="0000FF"/>
          <w:sz w:val="24"/>
          <w:szCs w:val="24"/>
        </w:rPr>
        <w:t>7</w:t>
      </w:r>
      <w:r w:rsidRPr="00D74E63">
        <w:rPr>
          <w:noProof/>
          <w:sz w:val="24"/>
          <w:szCs w:val="24"/>
        </w:rPr>
        <w:t xml:space="preserve"> distills the multiscale transport results into a layered design framework. Its central logic is to regulate droplet nucleation, spreading, and bridging at the fiber scale, control liquid-bridge stability, film continuity, and transport resistance at the pore scale, and convert these local processes into directional transport, selective separation, buffering, liquid storage, and efficient filtration through Janus architectures</w:t>
      </w:r>
      <w:r w:rsidRPr="00D74E63">
        <w:rPr>
          <w:rFonts w:hint="eastAsia"/>
          <w:noProof/>
          <w:sz w:val="24"/>
          <w:szCs w:val="24"/>
        </w:rPr>
        <w:t xml:space="preserve"> </w:t>
      </w:r>
      <w:r w:rsidRPr="00D74E63">
        <w:rPr>
          <w:noProof/>
          <w:sz w:val="24"/>
          <w:szCs w:val="24"/>
        </w:rPr>
        <w:t>[</w:t>
      </w:r>
      <w:r w:rsidRPr="00D74E63">
        <w:rPr>
          <w:noProof/>
          <w:color w:val="0000FF"/>
          <w:sz w:val="24"/>
          <w:szCs w:val="24"/>
        </w:rPr>
        <w:t>1</w:t>
      </w:r>
      <w:r w:rsidR="004442C9" w:rsidRPr="00D74E63">
        <w:rPr>
          <w:rFonts w:eastAsiaTheme="minorEastAsia" w:hint="eastAsia"/>
          <w:noProof/>
          <w:color w:val="0000FF"/>
          <w:sz w:val="24"/>
          <w:szCs w:val="24"/>
        </w:rPr>
        <w:t>5</w:t>
      </w:r>
      <w:r w:rsidRPr="00D74E63">
        <w:rPr>
          <w:noProof/>
          <w:sz w:val="24"/>
          <w:szCs w:val="24"/>
        </w:rPr>
        <w:t>].</w:t>
      </w:r>
    </w:p>
    <w:p w14:paraId="60B86DB6" w14:textId="77777777" w:rsidR="009F52FD" w:rsidRPr="00D74E63" w:rsidRDefault="009F52FD">
      <w:pPr>
        <w:widowControl/>
        <w:jc w:val="left"/>
        <w:rPr>
          <w:noProof/>
          <w:sz w:val="24"/>
          <w:szCs w:val="24"/>
        </w:rPr>
      </w:pPr>
      <w:r w:rsidRPr="00D74E63">
        <w:rPr>
          <w:noProof/>
          <w:sz w:val="24"/>
          <w:szCs w:val="24"/>
        </w:rPr>
        <w:br w:type="page"/>
      </w:r>
    </w:p>
    <w:p w14:paraId="3F971BDF" w14:textId="77777777" w:rsidR="009F52FD" w:rsidRPr="00D74E63" w:rsidRDefault="009F52FD" w:rsidP="009F52FD">
      <w:pPr>
        <w:spacing w:before="340" w:after="340"/>
        <w:outlineLvl w:val="0"/>
        <w:rPr>
          <w:rFonts w:eastAsia="等线 Light" w:cs="Times New Roman"/>
          <w:b/>
          <w:bCs/>
          <w:sz w:val="24"/>
          <w:szCs w:val="24"/>
        </w:rPr>
      </w:pPr>
      <w:r w:rsidRPr="00D74E63">
        <w:rPr>
          <w:rFonts w:eastAsia="等线 Light" w:cs="Times New Roman"/>
          <w:b/>
          <w:bCs/>
          <w:sz w:val="24"/>
          <w:szCs w:val="24"/>
        </w:rPr>
        <w:lastRenderedPageBreak/>
        <w:t>REFERENCES</w:t>
      </w:r>
    </w:p>
    <w:p w14:paraId="708781B4" w14:textId="3DD91D45"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1</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Ji Y, Yang W, Li X, Chen Y, Xu B, Cai Z. A molecular confine-induced charged fiber for fog harvesting. Advanced Fiber Materials, 2025, 7(1): 172–185.</w:t>
      </w:r>
    </w:p>
    <w:p w14:paraId="1987C06B" w14:textId="5B381694"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2</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Luo H, Ma X, Yuan J, Feng Y, Kong L, Shi R, Chen Y. Construction and performance study of a Janus dressing with sustainable drainage function. ACS Applied Materials &amp; Interfaces, 2025, 17(18): 26178–26190.</w:t>
      </w:r>
    </w:p>
    <w:p w14:paraId="07ED7D40" w14:textId="43F7DA5A"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3</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Ding C, Lin Y, Cheng N, Meng N, Wang X, Yin X, Yu J, Ding B. Dual-cooling textile enables vertical heat dissipation and sweat evaporation for thermal and moisture regulation. Advanced Functional Materials, 2024, 34(34): 2400987.</w:t>
      </w:r>
    </w:p>
    <w:p w14:paraId="3CEAB274" w14:textId="2A1BC738"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4</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Liu L, Sun H, Zhang J, Xu B, Gao Y, Qi D, Mao Z, Wu J. Trilayered fibrous dressing with wettability gradient for spontaneous and directional transport of massive exudate and wound healing promotion. Advanced Fiber Materials, 2023, 5(2): 574–587.</w:t>
      </w:r>
    </w:p>
    <w:p w14:paraId="12CCDA72" w14:textId="0A6809A1"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5</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Wang B, Zhu L, Lang Y, Zhang S, Chen F, Chang M. Directional liquid transport enabled pH-responsive hierarchical composite for enhanced wound healing. Advanced Healthcare Materials, 2026, 15(15): e05497.</w:t>
      </w:r>
    </w:p>
    <w:p w14:paraId="57E4F3C5" w14:textId="18FC2010"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6</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Liang J, Fu J, Chai J, Jiang H, Chen F, Zhang Y, Zhao W, Song X, Zhou Z, Fang L, Huang Q, Li P, Zheng Z. Self-powered permeable electronic dressing for exudate management, electrostimulation and drug delivery in chronic wound healing. Advanced Functional Materials, 2026: e29071.</w:t>
      </w:r>
    </w:p>
    <w:p w14:paraId="0568BACA" w14:textId="11DCA42E"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7</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Zhang L, Li X, Zhong Y, Leroy A, Xu Z, Zhao L, Wang E N. Highly efficient and salt rejecting solar evaporation via a wick-free confined water layer. Nature Communications, 2022, 13: 849.</w:t>
      </w:r>
    </w:p>
    <w:p w14:paraId="1DD29247" w14:textId="2FDE3C88"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lastRenderedPageBreak/>
        <w:t>8</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Ning J, Yang C, Mei Q, Huang L, Han K. One-dimensional Fe/C constructed Janus membrane enables highly-efficient and stable solar-driven interfacial evaporation. Advanced Membranes, 2024, 4: 100108.</w:t>
      </w:r>
    </w:p>
    <w:p w14:paraId="32427ECB" w14:textId="63376A74"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9</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Kwon H W, Gonzales R R, Zhang P, Li B, Im K S, Park J H, Lee T K, Matsuyama H, Nam S Y. Effective oil-in-water emulsion separation by self-cleaning superoleophobic hydrogel membrane composite with hierarchical structure. npj Clean Water, 2025, 8: 37.</w:t>
      </w:r>
    </w:p>
    <w:p w14:paraId="3C06F2C9" w14:textId="30243908"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10</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Zhou M, Tong J, Zhou F, Yan L, Gao P, Wang K, Cheng X. Constructing heterogeneously wettable nanofiber membrane for highly efficient oil refining. Advanced Membranes, 2025, 5: 100135.</w:t>
      </w:r>
    </w:p>
    <w:p w14:paraId="719CD5F8" w14:textId="55DFA92B"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11</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Guo X, Zhao L, Li H, Yang H, Wu J, Liang H, Zhang C, Xu Z. Janus channel of membranes enables concurrent oil and water recovery from emulsions. Science, 2024, 386(6722): 654–659.</w:t>
      </w:r>
    </w:p>
    <w:p w14:paraId="28C979D7" w14:textId="37DACDA2"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12</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Sriyanti I, Almafie M R, Nuha Ap Idjan M K, Dani R, Solihah I, Syafri E, Yulianti, Marlina L. Electrospun nanofiber membrane of Piper beetle loaded PVDF/PAN for medical mask applications: psychochemical characteristics, antibacterial and air filter test. Advanced Membranes, 2025, 5: 100149.</w:t>
      </w:r>
    </w:p>
    <w:p w14:paraId="5453F290" w14:textId="2F682259"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13</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Bae J, Lee J, Hwang W T, Youn D Y, Song H, Ahn J, Nam J S, Jang J S, Kim D W, Jo W, Kim T S, Suk H J, Bae P K, Kim I. Advancing breathability of respiratory nanofilter by optimizing pore structure and alignment in nanofiber networks. ACS Nano, 2024, 18(2): 1371–1380.</w:t>
      </w:r>
    </w:p>
    <w:p w14:paraId="338D66C3" w14:textId="34C196E0" w:rsidR="004442C9" w:rsidRPr="00D74E63"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14</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Cheng N, Xue H, Chen Z, Feng S, Kang Y, Zhong Z, Xing W. Noninquilibrium </w:t>
      </w:r>
      <w:r w:rsidRPr="00D74E63">
        <w:rPr>
          <w:rFonts w:eastAsia="宋体" w:cs="Times New Roman"/>
          <w:noProof/>
          <w:color w:val="000000" w:themeColor="text1"/>
          <w:sz w:val="24"/>
        </w:rPr>
        <w:lastRenderedPageBreak/>
        <w:t>evaporation-driven preparation of nanofiber membranes with streamlined structures for ultraefficient gas-solid separation. Advanced Fiber Materials, 2025, 7(5): 1660–1672.</w:t>
      </w:r>
    </w:p>
    <w:p w14:paraId="52AC289F" w14:textId="6AAD7E45" w:rsidR="004442C9" w:rsidRPr="004442C9" w:rsidRDefault="004442C9" w:rsidP="004442C9">
      <w:pPr>
        <w:spacing w:line="480" w:lineRule="auto"/>
        <w:rPr>
          <w:rFonts w:eastAsia="宋体" w:cs="Times New Roman"/>
          <w:noProof/>
          <w:color w:val="000000" w:themeColor="text1"/>
          <w:sz w:val="24"/>
        </w:rPr>
      </w:pPr>
      <w:r w:rsidRPr="00D74E63">
        <w:rPr>
          <w:rFonts w:eastAsia="宋体" w:cs="Times New Roman"/>
          <w:noProof/>
          <w:color w:val="000000" w:themeColor="text1"/>
          <w:sz w:val="24"/>
        </w:rPr>
        <w:t>15</w:t>
      </w:r>
      <w:r w:rsidR="001539FF" w:rsidRPr="00D74E63">
        <w:rPr>
          <w:rFonts w:eastAsia="宋体" w:cs="Times New Roman" w:hint="eastAsia"/>
          <w:noProof/>
          <w:color w:val="000000" w:themeColor="text1"/>
          <w:sz w:val="24"/>
        </w:rPr>
        <w:t>.</w:t>
      </w:r>
      <w:r w:rsidRPr="00D74E63">
        <w:rPr>
          <w:rFonts w:eastAsia="宋体" w:cs="Times New Roman"/>
          <w:noProof/>
          <w:color w:val="000000" w:themeColor="text1"/>
          <w:sz w:val="24"/>
        </w:rPr>
        <w:t xml:space="preserve"> Yang H, Chen Y, Li K, Guo X, Jiang Q, Darling S B, Xu Z. Janus superiority of membranes in chemical engineering and beyond. Angewandte Chemie International Edition, 2025, 64(32): e202509503.</w:t>
      </w:r>
    </w:p>
    <w:p w14:paraId="331E1940" w14:textId="149CCAF4" w:rsidR="009F52FD" w:rsidRPr="009F52FD" w:rsidRDefault="009F52FD" w:rsidP="009F52FD">
      <w:pPr>
        <w:spacing w:line="360" w:lineRule="auto"/>
        <w:rPr>
          <w:rStyle w:val="10"/>
          <w:rFonts w:eastAsia="宋体" w:cs="Times New Roman"/>
          <w:bCs/>
          <w:color w:val="auto"/>
          <w:kern w:val="44"/>
          <w:sz w:val="24"/>
          <w:szCs w:val="24"/>
        </w:rPr>
      </w:pPr>
    </w:p>
    <w:p w14:paraId="271991BF" w14:textId="77777777" w:rsidR="000D267A" w:rsidRPr="003E35DC" w:rsidRDefault="000D267A" w:rsidP="000D267A">
      <w:pPr>
        <w:spacing w:line="360" w:lineRule="auto"/>
        <w:ind w:firstLineChars="200" w:firstLine="480"/>
        <w:rPr>
          <w:noProof/>
          <w:sz w:val="24"/>
          <w:szCs w:val="24"/>
        </w:rPr>
      </w:pPr>
    </w:p>
    <w:p w14:paraId="09C6594C" w14:textId="77777777" w:rsidR="00E53A8A" w:rsidRPr="000D267A" w:rsidRDefault="00E53A8A" w:rsidP="00E040B6">
      <w:pPr>
        <w:spacing w:after="312" w:line="360" w:lineRule="auto"/>
        <w:ind w:firstLineChars="200" w:firstLine="480"/>
        <w:rPr>
          <w:rFonts w:eastAsia="仿宋" w:cs="Times New Roman"/>
          <w:sz w:val="24"/>
          <w:szCs w:val="24"/>
        </w:rPr>
      </w:pPr>
    </w:p>
    <w:sectPr w:rsidR="00E53A8A" w:rsidRPr="000D26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F0B91" w14:textId="77777777" w:rsidR="009861B6" w:rsidRDefault="009861B6" w:rsidP="00173978">
      <w:r>
        <w:separator/>
      </w:r>
    </w:p>
  </w:endnote>
  <w:endnote w:type="continuationSeparator" w:id="0">
    <w:p w14:paraId="4AD57CD5" w14:textId="77777777" w:rsidR="009861B6" w:rsidRDefault="009861B6" w:rsidP="00173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EF8C3" w14:textId="77777777" w:rsidR="009861B6" w:rsidRDefault="009861B6" w:rsidP="00173978">
      <w:r>
        <w:separator/>
      </w:r>
    </w:p>
  </w:footnote>
  <w:footnote w:type="continuationSeparator" w:id="0">
    <w:p w14:paraId="78ACB5F0" w14:textId="77777777" w:rsidR="009861B6" w:rsidRDefault="009861B6" w:rsidP="001739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820802"/>
    <w:multiLevelType w:val="multilevel"/>
    <w:tmpl w:val="BB7C1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12251C"/>
    <w:multiLevelType w:val="multilevel"/>
    <w:tmpl w:val="971E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9136F4"/>
    <w:multiLevelType w:val="multilevel"/>
    <w:tmpl w:val="B918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E63DBF"/>
    <w:multiLevelType w:val="multilevel"/>
    <w:tmpl w:val="279A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3602342">
    <w:abstractNumId w:val="2"/>
  </w:num>
  <w:num w:numId="2" w16cid:durableId="1780223648">
    <w:abstractNumId w:val="3"/>
  </w:num>
  <w:num w:numId="3" w16cid:durableId="893350440">
    <w:abstractNumId w:val="1"/>
  </w:num>
  <w:num w:numId="4" w16cid:durableId="508522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4B"/>
    <w:rsid w:val="00003088"/>
    <w:rsid w:val="00030023"/>
    <w:rsid w:val="00043E12"/>
    <w:rsid w:val="00052CDC"/>
    <w:rsid w:val="0008663E"/>
    <w:rsid w:val="000868F5"/>
    <w:rsid w:val="000968F1"/>
    <w:rsid w:val="000B21AF"/>
    <w:rsid w:val="000D267A"/>
    <w:rsid w:val="000F3076"/>
    <w:rsid w:val="001539FF"/>
    <w:rsid w:val="00173978"/>
    <w:rsid w:val="00192F77"/>
    <w:rsid w:val="001A1BF5"/>
    <w:rsid w:val="001D2353"/>
    <w:rsid w:val="00203671"/>
    <w:rsid w:val="00207FEA"/>
    <w:rsid w:val="00230633"/>
    <w:rsid w:val="00274A90"/>
    <w:rsid w:val="002923F6"/>
    <w:rsid w:val="002B1534"/>
    <w:rsid w:val="002C2BC6"/>
    <w:rsid w:val="002D3643"/>
    <w:rsid w:val="002E1C94"/>
    <w:rsid w:val="00314830"/>
    <w:rsid w:val="0033420C"/>
    <w:rsid w:val="00350C26"/>
    <w:rsid w:val="0037682B"/>
    <w:rsid w:val="003D0D54"/>
    <w:rsid w:val="003D2CB0"/>
    <w:rsid w:val="003E35DC"/>
    <w:rsid w:val="00402183"/>
    <w:rsid w:val="00421A46"/>
    <w:rsid w:val="00440673"/>
    <w:rsid w:val="00440B83"/>
    <w:rsid w:val="004442C9"/>
    <w:rsid w:val="00484001"/>
    <w:rsid w:val="0049157A"/>
    <w:rsid w:val="004936EF"/>
    <w:rsid w:val="00497527"/>
    <w:rsid w:val="004A57C7"/>
    <w:rsid w:val="004A738C"/>
    <w:rsid w:val="004C05C1"/>
    <w:rsid w:val="004E052D"/>
    <w:rsid w:val="004F6D45"/>
    <w:rsid w:val="00523A7B"/>
    <w:rsid w:val="00523B9A"/>
    <w:rsid w:val="00547C8A"/>
    <w:rsid w:val="005A6BD0"/>
    <w:rsid w:val="005E216B"/>
    <w:rsid w:val="005F0E45"/>
    <w:rsid w:val="005F2C00"/>
    <w:rsid w:val="00612665"/>
    <w:rsid w:val="00620F7E"/>
    <w:rsid w:val="00647355"/>
    <w:rsid w:val="00651DC4"/>
    <w:rsid w:val="00657EB4"/>
    <w:rsid w:val="0067594C"/>
    <w:rsid w:val="00677257"/>
    <w:rsid w:val="006B3300"/>
    <w:rsid w:val="006C1981"/>
    <w:rsid w:val="00702F9D"/>
    <w:rsid w:val="00764D45"/>
    <w:rsid w:val="00765507"/>
    <w:rsid w:val="007B7683"/>
    <w:rsid w:val="007C190A"/>
    <w:rsid w:val="007E14B6"/>
    <w:rsid w:val="007F0EF6"/>
    <w:rsid w:val="007F2DD4"/>
    <w:rsid w:val="0081667F"/>
    <w:rsid w:val="0082608B"/>
    <w:rsid w:val="00833CEB"/>
    <w:rsid w:val="0089407C"/>
    <w:rsid w:val="008C0042"/>
    <w:rsid w:val="008C0F5E"/>
    <w:rsid w:val="00902974"/>
    <w:rsid w:val="009165A3"/>
    <w:rsid w:val="009446A2"/>
    <w:rsid w:val="00967CCC"/>
    <w:rsid w:val="00975F35"/>
    <w:rsid w:val="009762E2"/>
    <w:rsid w:val="009861B6"/>
    <w:rsid w:val="009A5375"/>
    <w:rsid w:val="009C416E"/>
    <w:rsid w:val="009F52FD"/>
    <w:rsid w:val="00A0312D"/>
    <w:rsid w:val="00A11816"/>
    <w:rsid w:val="00A16BE1"/>
    <w:rsid w:val="00A43897"/>
    <w:rsid w:val="00A65C28"/>
    <w:rsid w:val="00A70767"/>
    <w:rsid w:val="00A960F6"/>
    <w:rsid w:val="00AB3DF3"/>
    <w:rsid w:val="00AB4C13"/>
    <w:rsid w:val="00AE4208"/>
    <w:rsid w:val="00AE4634"/>
    <w:rsid w:val="00B74A4B"/>
    <w:rsid w:val="00B86520"/>
    <w:rsid w:val="00B96C6A"/>
    <w:rsid w:val="00BE308A"/>
    <w:rsid w:val="00BF2896"/>
    <w:rsid w:val="00BF72D9"/>
    <w:rsid w:val="00C04625"/>
    <w:rsid w:val="00C76A9C"/>
    <w:rsid w:val="00C81360"/>
    <w:rsid w:val="00CC0E1C"/>
    <w:rsid w:val="00CC5B7B"/>
    <w:rsid w:val="00CD1C6B"/>
    <w:rsid w:val="00CE52DD"/>
    <w:rsid w:val="00D04773"/>
    <w:rsid w:val="00D0672D"/>
    <w:rsid w:val="00D06BE1"/>
    <w:rsid w:val="00D0706D"/>
    <w:rsid w:val="00D14B6D"/>
    <w:rsid w:val="00D714E3"/>
    <w:rsid w:val="00D74E63"/>
    <w:rsid w:val="00D832EF"/>
    <w:rsid w:val="00DA20DE"/>
    <w:rsid w:val="00DA48C2"/>
    <w:rsid w:val="00DE42C3"/>
    <w:rsid w:val="00DF6752"/>
    <w:rsid w:val="00E040B6"/>
    <w:rsid w:val="00E3631B"/>
    <w:rsid w:val="00E53A8A"/>
    <w:rsid w:val="00E5467C"/>
    <w:rsid w:val="00E61750"/>
    <w:rsid w:val="00E61F90"/>
    <w:rsid w:val="00EE5B23"/>
    <w:rsid w:val="00EF3EB2"/>
    <w:rsid w:val="00F054FF"/>
    <w:rsid w:val="00F06E27"/>
    <w:rsid w:val="00F21C62"/>
    <w:rsid w:val="00F22694"/>
    <w:rsid w:val="00F40E05"/>
    <w:rsid w:val="00FA772E"/>
    <w:rsid w:val="00FD456B"/>
    <w:rsid w:val="00FF0A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D1811B"/>
  <w15:chartTrackingRefBased/>
  <w15:docId w15:val="{7CB0B84A-5437-4736-ADF9-7799D04A9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2974"/>
    <w:pPr>
      <w:widowControl w:val="0"/>
      <w:jc w:val="both"/>
    </w:pPr>
    <w:rPr>
      <w:rFonts w:ascii="Times New Roman" w:eastAsia="Times New Roman" w:hAnsi="Times New Roman"/>
    </w:rPr>
  </w:style>
  <w:style w:type="paragraph" w:styleId="1">
    <w:name w:val="heading 1"/>
    <w:basedOn w:val="a"/>
    <w:next w:val="a"/>
    <w:link w:val="10"/>
    <w:autoRedefine/>
    <w:uiPriority w:val="9"/>
    <w:qFormat/>
    <w:rsid w:val="006B3300"/>
    <w:pPr>
      <w:keepNext/>
      <w:keepLines/>
      <w:spacing w:before="480" w:after="80"/>
      <w:outlineLvl w:val="0"/>
    </w:pPr>
    <w:rPr>
      <w:rFonts w:eastAsia="黑体" w:cstheme="majorBidi"/>
      <w:b/>
      <w:sz w:val="30"/>
      <w:szCs w:val="48"/>
    </w:rPr>
  </w:style>
  <w:style w:type="paragraph" w:styleId="2">
    <w:name w:val="heading 2"/>
    <w:basedOn w:val="a"/>
    <w:next w:val="a"/>
    <w:link w:val="20"/>
    <w:uiPriority w:val="9"/>
    <w:semiHidden/>
    <w:unhideWhenUsed/>
    <w:qFormat/>
    <w:rsid w:val="006B330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74A4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74A4B"/>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B74A4B"/>
    <w:pPr>
      <w:keepNext/>
      <w:keepLines/>
      <w:spacing w:before="80" w:after="40"/>
      <w:outlineLvl w:val="4"/>
    </w:pPr>
    <w:rPr>
      <w:rFonts w:asciiTheme="minorHAnsi" w:eastAsiaTheme="minorEastAsia" w:hAnsiTheme="minorHAnsi" w:cstheme="majorBidi"/>
      <w:color w:val="0F4761" w:themeColor="accent1" w:themeShade="BF"/>
      <w:sz w:val="24"/>
      <w:szCs w:val="24"/>
    </w:rPr>
  </w:style>
  <w:style w:type="paragraph" w:styleId="6">
    <w:name w:val="heading 6"/>
    <w:basedOn w:val="a"/>
    <w:next w:val="a"/>
    <w:link w:val="60"/>
    <w:uiPriority w:val="9"/>
    <w:semiHidden/>
    <w:unhideWhenUsed/>
    <w:qFormat/>
    <w:rsid w:val="00B74A4B"/>
    <w:pPr>
      <w:keepNext/>
      <w:keepLines/>
      <w:spacing w:before="40"/>
      <w:outlineLvl w:val="5"/>
    </w:pPr>
    <w:rPr>
      <w:rFonts w:asciiTheme="minorHAnsi" w:eastAsiaTheme="minorEastAsia" w:hAnsiTheme="minorHAnsi" w:cstheme="majorBidi"/>
      <w:b/>
      <w:bCs/>
      <w:color w:val="0F4761" w:themeColor="accent1" w:themeShade="BF"/>
    </w:rPr>
  </w:style>
  <w:style w:type="paragraph" w:styleId="7">
    <w:name w:val="heading 7"/>
    <w:basedOn w:val="a"/>
    <w:next w:val="a"/>
    <w:link w:val="70"/>
    <w:uiPriority w:val="9"/>
    <w:semiHidden/>
    <w:unhideWhenUsed/>
    <w:qFormat/>
    <w:rsid w:val="00B74A4B"/>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rsid w:val="00B74A4B"/>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rsid w:val="00B74A4B"/>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B3300"/>
    <w:rPr>
      <w:rFonts w:ascii="Times New Roman" w:eastAsia="黑体" w:hAnsi="Times New Roman" w:cstheme="majorBidi"/>
      <w:b/>
      <w:color w:val="000000" w:themeColor="text1"/>
      <w:sz w:val="30"/>
      <w:szCs w:val="48"/>
    </w:rPr>
  </w:style>
  <w:style w:type="paragraph" w:customStyle="1" w:styleId="21">
    <w:name w:val="标题2"/>
    <w:basedOn w:val="2"/>
    <w:link w:val="22"/>
    <w:autoRedefine/>
    <w:qFormat/>
    <w:rsid w:val="006B3300"/>
    <w:rPr>
      <w:rFonts w:ascii="Times New Roman" w:eastAsia="黑体" w:hAnsi="Times New Roman"/>
      <w:b/>
      <w:color w:val="000000" w:themeColor="text1"/>
      <w:sz w:val="28"/>
    </w:rPr>
  </w:style>
  <w:style w:type="character" w:customStyle="1" w:styleId="22">
    <w:name w:val="标题2 字符"/>
    <w:basedOn w:val="20"/>
    <w:link w:val="21"/>
    <w:rsid w:val="006B3300"/>
    <w:rPr>
      <w:rFonts w:ascii="Times New Roman" w:eastAsia="黑体" w:hAnsi="Times New Roman" w:cstheme="majorBidi"/>
      <w:b/>
      <w:color w:val="000000" w:themeColor="text1"/>
      <w:sz w:val="28"/>
      <w:szCs w:val="40"/>
    </w:rPr>
  </w:style>
  <w:style w:type="character" w:customStyle="1" w:styleId="20">
    <w:name w:val="标题 2 字符"/>
    <w:basedOn w:val="a0"/>
    <w:link w:val="2"/>
    <w:uiPriority w:val="9"/>
    <w:semiHidden/>
    <w:rsid w:val="006B3300"/>
    <w:rPr>
      <w:rFonts w:asciiTheme="majorHAnsi" w:eastAsiaTheme="majorEastAsia" w:hAnsiTheme="majorHAnsi" w:cstheme="majorBidi"/>
      <w:color w:val="0F4761" w:themeColor="accent1" w:themeShade="BF"/>
      <w:sz w:val="40"/>
      <w:szCs w:val="40"/>
    </w:rPr>
  </w:style>
  <w:style w:type="paragraph" w:customStyle="1" w:styleId="31">
    <w:name w:val="标题3"/>
    <w:basedOn w:val="a"/>
    <w:link w:val="32"/>
    <w:autoRedefine/>
    <w:qFormat/>
    <w:rsid w:val="006B3300"/>
    <w:rPr>
      <w:rFonts w:eastAsia="黑体"/>
      <w:b/>
      <w:bCs/>
      <w:sz w:val="24"/>
    </w:rPr>
  </w:style>
  <w:style w:type="character" w:customStyle="1" w:styleId="32">
    <w:name w:val="标题3 字符"/>
    <w:basedOn w:val="a0"/>
    <w:link w:val="31"/>
    <w:rsid w:val="006B3300"/>
    <w:rPr>
      <w:rFonts w:ascii="Times New Roman" w:eastAsia="黑体" w:hAnsi="Times New Roman"/>
      <w:b/>
      <w:bCs/>
      <w:color w:val="000000" w:themeColor="text1"/>
      <w:sz w:val="24"/>
    </w:rPr>
  </w:style>
  <w:style w:type="paragraph" w:customStyle="1" w:styleId="11">
    <w:name w:val="标题1"/>
    <w:basedOn w:val="21"/>
    <w:link w:val="12"/>
    <w:autoRedefine/>
    <w:qFormat/>
    <w:rsid w:val="006B3300"/>
    <w:rPr>
      <w:sz w:val="30"/>
    </w:rPr>
  </w:style>
  <w:style w:type="character" w:customStyle="1" w:styleId="12">
    <w:name w:val="标题1 字符"/>
    <w:basedOn w:val="22"/>
    <w:link w:val="11"/>
    <w:rsid w:val="006B3300"/>
    <w:rPr>
      <w:rFonts w:ascii="Times New Roman" w:eastAsia="黑体" w:hAnsi="Times New Roman" w:cstheme="majorBidi"/>
      <w:b/>
      <w:color w:val="000000" w:themeColor="text1"/>
      <w:sz w:val="30"/>
      <w:szCs w:val="40"/>
    </w:rPr>
  </w:style>
  <w:style w:type="character" w:customStyle="1" w:styleId="30">
    <w:name w:val="标题 3 字符"/>
    <w:basedOn w:val="a0"/>
    <w:link w:val="3"/>
    <w:uiPriority w:val="9"/>
    <w:semiHidden/>
    <w:rsid w:val="00B74A4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74A4B"/>
    <w:rPr>
      <w:rFonts w:cstheme="majorBidi"/>
      <w:color w:val="0F4761" w:themeColor="accent1" w:themeShade="BF"/>
      <w:sz w:val="28"/>
      <w:szCs w:val="28"/>
    </w:rPr>
  </w:style>
  <w:style w:type="character" w:customStyle="1" w:styleId="50">
    <w:name w:val="标题 5 字符"/>
    <w:basedOn w:val="a0"/>
    <w:link w:val="5"/>
    <w:uiPriority w:val="9"/>
    <w:semiHidden/>
    <w:rsid w:val="00B74A4B"/>
    <w:rPr>
      <w:rFonts w:cstheme="majorBidi"/>
      <w:color w:val="0F4761" w:themeColor="accent1" w:themeShade="BF"/>
      <w:sz w:val="24"/>
      <w:szCs w:val="24"/>
    </w:rPr>
  </w:style>
  <w:style w:type="character" w:customStyle="1" w:styleId="60">
    <w:name w:val="标题 6 字符"/>
    <w:basedOn w:val="a0"/>
    <w:link w:val="6"/>
    <w:uiPriority w:val="9"/>
    <w:semiHidden/>
    <w:rsid w:val="00B74A4B"/>
    <w:rPr>
      <w:rFonts w:cstheme="majorBidi"/>
      <w:b/>
      <w:bCs/>
      <w:color w:val="0F4761" w:themeColor="accent1" w:themeShade="BF"/>
    </w:rPr>
  </w:style>
  <w:style w:type="character" w:customStyle="1" w:styleId="70">
    <w:name w:val="标题 7 字符"/>
    <w:basedOn w:val="a0"/>
    <w:link w:val="7"/>
    <w:uiPriority w:val="9"/>
    <w:semiHidden/>
    <w:rsid w:val="00B74A4B"/>
    <w:rPr>
      <w:rFonts w:cstheme="majorBidi"/>
      <w:b/>
      <w:bCs/>
      <w:color w:val="595959" w:themeColor="text1" w:themeTint="A6"/>
    </w:rPr>
  </w:style>
  <w:style w:type="character" w:customStyle="1" w:styleId="80">
    <w:name w:val="标题 8 字符"/>
    <w:basedOn w:val="a0"/>
    <w:link w:val="8"/>
    <w:uiPriority w:val="9"/>
    <w:semiHidden/>
    <w:rsid w:val="00B74A4B"/>
    <w:rPr>
      <w:rFonts w:cstheme="majorBidi"/>
      <w:color w:val="595959" w:themeColor="text1" w:themeTint="A6"/>
    </w:rPr>
  </w:style>
  <w:style w:type="character" w:customStyle="1" w:styleId="90">
    <w:name w:val="标题 9 字符"/>
    <w:basedOn w:val="a0"/>
    <w:link w:val="9"/>
    <w:uiPriority w:val="9"/>
    <w:semiHidden/>
    <w:rsid w:val="00B74A4B"/>
    <w:rPr>
      <w:rFonts w:eastAsiaTheme="majorEastAsia" w:cstheme="majorBidi"/>
      <w:color w:val="595959" w:themeColor="text1" w:themeTint="A6"/>
    </w:rPr>
  </w:style>
  <w:style w:type="paragraph" w:styleId="a3">
    <w:name w:val="Title"/>
    <w:basedOn w:val="a"/>
    <w:next w:val="a"/>
    <w:link w:val="a4"/>
    <w:uiPriority w:val="10"/>
    <w:qFormat/>
    <w:rsid w:val="00B74A4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74A4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74A4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74A4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74A4B"/>
    <w:pPr>
      <w:spacing w:before="160" w:after="160"/>
      <w:jc w:val="center"/>
    </w:pPr>
    <w:rPr>
      <w:i/>
      <w:iCs/>
      <w:color w:val="404040" w:themeColor="text1" w:themeTint="BF"/>
    </w:rPr>
  </w:style>
  <w:style w:type="character" w:customStyle="1" w:styleId="a8">
    <w:name w:val="引用 字符"/>
    <w:basedOn w:val="a0"/>
    <w:link w:val="a7"/>
    <w:uiPriority w:val="29"/>
    <w:rsid w:val="00B74A4B"/>
    <w:rPr>
      <w:rFonts w:ascii="Times New Roman" w:eastAsia="宋体" w:hAnsi="Times New Roman"/>
      <w:i/>
      <w:iCs/>
      <w:color w:val="404040" w:themeColor="text1" w:themeTint="BF"/>
    </w:rPr>
  </w:style>
  <w:style w:type="paragraph" w:styleId="a9">
    <w:name w:val="List Paragraph"/>
    <w:basedOn w:val="a"/>
    <w:uiPriority w:val="34"/>
    <w:qFormat/>
    <w:rsid w:val="00B74A4B"/>
    <w:pPr>
      <w:ind w:left="720"/>
      <w:contextualSpacing/>
    </w:pPr>
  </w:style>
  <w:style w:type="character" w:styleId="aa">
    <w:name w:val="Intense Emphasis"/>
    <w:basedOn w:val="a0"/>
    <w:uiPriority w:val="21"/>
    <w:qFormat/>
    <w:rsid w:val="00B74A4B"/>
    <w:rPr>
      <w:i/>
      <w:iCs/>
      <w:color w:val="0F4761" w:themeColor="accent1" w:themeShade="BF"/>
    </w:rPr>
  </w:style>
  <w:style w:type="paragraph" w:styleId="ab">
    <w:name w:val="Intense Quote"/>
    <w:basedOn w:val="a"/>
    <w:next w:val="a"/>
    <w:link w:val="ac"/>
    <w:uiPriority w:val="30"/>
    <w:qFormat/>
    <w:rsid w:val="00B74A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74A4B"/>
    <w:rPr>
      <w:rFonts w:ascii="Times New Roman" w:eastAsia="宋体" w:hAnsi="Times New Roman"/>
      <w:i/>
      <w:iCs/>
      <w:color w:val="0F4761" w:themeColor="accent1" w:themeShade="BF"/>
    </w:rPr>
  </w:style>
  <w:style w:type="character" w:styleId="ad">
    <w:name w:val="Intense Reference"/>
    <w:basedOn w:val="a0"/>
    <w:uiPriority w:val="32"/>
    <w:qFormat/>
    <w:rsid w:val="00B74A4B"/>
    <w:rPr>
      <w:b/>
      <w:bCs/>
      <w:smallCaps/>
      <w:color w:val="0F4761" w:themeColor="accent1" w:themeShade="BF"/>
      <w:spacing w:val="5"/>
    </w:rPr>
  </w:style>
  <w:style w:type="character" w:styleId="ae">
    <w:name w:val="Hyperlink"/>
    <w:basedOn w:val="a0"/>
    <w:uiPriority w:val="99"/>
    <w:unhideWhenUsed/>
    <w:rsid w:val="00B74A4B"/>
    <w:rPr>
      <w:color w:val="467886" w:themeColor="hyperlink"/>
      <w:u w:val="single"/>
    </w:rPr>
  </w:style>
  <w:style w:type="paragraph" w:styleId="af">
    <w:name w:val="footnote text"/>
    <w:basedOn w:val="a"/>
    <w:link w:val="af0"/>
    <w:uiPriority w:val="99"/>
    <w:unhideWhenUsed/>
    <w:rsid w:val="00B74A4B"/>
    <w:pPr>
      <w:snapToGrid w:val="0"/>
      <w:jc w:val="left"/>
    </w:pPr>
    <w:rPr>
      <w:rFonts w:ascii="Calibri" w:eastAsia="宋体" w:hAnsi="Calibri" w:cs="Times New Roman"/>
      <w:sz w:val="18"/>
      <w:szCs w:val="18"/>
    </w:rPr>
  </w:style>
  <w:style w:type="character" w:customStyle="1" w:styleId="af0">
    <w:name w:val="脚注文本 字符"/>
    <w:basedOn w:val="a0"/>
    <w:link w:val="af"/>
    <w:uiPriority w:val="99"/>
    <w:rsid w:val="00B74A4B"/>
    <w:rPr>
      <w:rFonts w:ascii="Calibri" w:eastAsia="宋体" w:hAnsi="Calibri" w:cs="Times New Roman"/>
      <w:sz w:val="18"/>
      <w:szCs w:val="18"/>
    </w:rPr>
  </w:style>
  <w:style w:type="paragraph" w:styleId="af1">
    <w:name w:val="Normal (Web)"/>
    <w:basedOn w:val="a"/>
    <w:uiPriority w:val="99"/>
    <w:semiHidden/>
    <w:unhideWhenUsed/>
    <w:rsid w:val="00BF72D9"/>
    <w:pPr>
      <w:widowControl/>
      <w:spacing w:before="100" w:beforeAutospacing="1" w:after="100" w:afterAutospacing="1"/>
      <w:jc w:val="left"/>
    </w:pPr>
    <w:rPr>
      <w:rFonts w:ascii="宋体" w:eastAsia="宋体" w:hAnsi="宋体" w:cs="宋体"/>
      <w:kern w:val="0"/>
      <w:sz w:val="24"/>
      <w:szCs w:val="24"/>
    </w:rPr>
  </w:style>
  <w:style w:type="character" w:styleId="af2">
    <w:name w:val="Strong"/>
    <w:basedOn w:val="a0"/>
    <w:uiPriority w:val="22"/>
    <w:qFormat/>
    <w:rsid w:val="007F2DD4"/>
    <w:rPr>
      <w:b/>
      <w:bCs/>
    </w:rPr>
  </w:style>
  <w:style w:type="paragraph" w:styleId="af3">
    <w:name w:val="header"/>
    <w:basedOn w:val="a"/>
    <w:link w:val="af4"/>
    <w:uiPriority w:val="99"/>
    <w:unhideWhenUsed/>
    <w:rsid w:val="00173978"/>
    <w:pPr>
      <w:tabs>
        <w:tab w:val="center" w:pos="4153"/>
        <w:tab w:val="right" w:pos="8306"/>
      </w:tabs>
      <w:snapToGrid w:val="0"/>
      <w:jc w:val="center"/>
    </w:pPr>
    <w:rPr>
      <w:sz w:val="18"/>
      <w:szCs w:val="18"/>
    </w:rPr>
  </w:style>
  <w:style w:type="character" w:customStyle="1" w:styleId="af4">
    <w:name w:val="页眉 字符"/>
    <w:basedOn w:val="a0"/>
    <w:link w:val="af3"/>
    <w:uiPriority w:val="99"/>
    <w:rsid w:val="00173978"/>
    <w:rPr>
      <w:rFonts w:ascii="Times New Roman" w:eastAsia="Times New Roman" w:hAnsi="Times New Roman"/>
      <w:sz w:val="18"/>
      <w:szCs w:val="18"/>
    </w:rPr>
  </w:style>
  <w:style w:type="paragraph" w:styleId="af5">
    <w:name w:val="footer"/>
    <w:basedOn w:val="a"/>
    <w:link w:val="af6"/>
    <w:uiPriority w:val="99"/>
    <w:unhideWhenUsed/>
    <w:rsid w:val="00173978"/>
    <w:pPr>
      <w:tabs>
        <w:tab w:val="center" w:pos="4153"/>
        <w:tab w:val="right" w:pos="8306"/>
      </w:tabs>
      <w:snapToGrid w:val="0"/>
      <w:jc w:val="left"/>
    </w:pPr>
    <w:rPr>
      <w:sz w:val="18"/>
      <w:szCs w:val="18"/>
    </w:rPr>
  </w:style>
  <w:style w:type="character" w:customStyle="1" w:styleId="af6">
    <w:name w:val="页脚 字符"/>
    <w:basedOn w:val="a0"/>
    <w:link w:val="af5"/>
    <w:uiPriority w:val="99"/>
    <w:rsid w:val="00173978"/>
    <w:rPr>
      <w:rFonts w:ascii="Times New Roman" w:eastAsia="Times New Roman" w:hAnsi="Times New Roman"/>
      <w:sz w:val="18"/>
      <w:szCs w:val="18"/>
    </w:rPr>
  </w:style>
  <w:style w:type="character" w:styleId="af7">
    <w:name w:val="Placeholder Text"/>
    <w:basedOn w:val="a0"/>
    <w:uiPriority w:val="99"/>
    <w:semiHidden/>
    <w:rsid w:val="00C81360"/>
    <w:rPr>
      <w:color w:val="666666"/>
    </w:rPr>
  </w:style>
  <w:style w:type="paragraph" w:customStyle="1" w:styleId="EndNoteBibliography">
    <w:name w:val="EndNote Bibliography"/>
    <w:basedOn w:val="a"/>
    <w:link w:val="EndNoteBibliography0"/>
    <w:qFormat/>
    <w:rsid w:val="009F52FD"/>
    <w:pPr>
      <w:jc w:val="center"/>
    </w:pPr>
    <w:rPr>
      <w:rFonts w:eastAsia="宋体" w:cs="Times New Roman"/>
      <w:noProof/>
      <w:color w:val="000000" w:themeColor="text1"/>
      <w:sz w:val="24"/>
    </w:rPr>
  </w:style>
  <w:style w:type="character" w:customStyle="1" w:styleId="EndNoteBibliography0">
    <w:name w:val="EndNote Bibliography 字符"/>
    <w:basedOn w:val="a0"/>
    <w:link w:val="EndNoteBibliography"/>
    <w:rsid w:val="009F52FD"/>
    <w:rPr>
      <w:rFonts w:ascii="Times New Roman" w:eastAsia="宋体" w:hAnsi="Times New Roman" w:cs="Times New Roman"/>
      <w:noProof/>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engss@njtech.edu.cn" TargetMode="External"/><Relationship Id="rId13" Type="http://schemas.openxmlformats.org/officeDocument/2006/relationships/image" Target="media/image4.tiff"/><Relationship Id="rId18" Type="http://schemas.openxmlformats.org/officeDocument/2006/relationships/image" Target="media/image9.tiff"/><Relationship Id="rId26" Type="http://schemas.openxmlformats.org/officeDocument/2006/relationships/image" Target="media/image17.tiff"/><Relationship Id="rId3" Type="http://schemas.openxmlformats.org/officeDocument/2006/relationships/styles" Target="styles.xml"/><Relationship Id="rId21" Type="http://schemas.openxmlformats.org/officeDocument/2006/relationships/image" Target="media/image12.tiff"/><Relationship Id="rId7" Type="http://schemas.openxmlformats.org/officeDocument/2006/relationships/endnotes" Target="endnotes.xml"/><Relationship Id="rId12" Type="http://schemas.openxmlformats.org/officeDocument/2006/relationships/image" Target="media/image3.tiff"/><Relationship Id="rId17" Type="http://schemas.openxmlformats.org/officeDocument/2006/relationships/image" Target="media/image8.tiff"/><Relationship Id="rId25" Type="http://schemas.openxmlformats.org/officeDocument/2006/relationships/image" Target="media/image16.tiff"/><Relationship Id="rId2" Type="http://schemas.openxmlformats.org/officeDocument/2006/relationships/numbering" Target="numbering.xml"/><Relationship Id="rId16" Type="http://schemas.openxmlformats.org/officeDocument/2006/relationships/image" Target="media/image7.tiff"/><Relationship Id="rId20" Type="http://schemas.openxmlformats.org/officeDocument/2006/relationships/image" Target="media/image11.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f"/><Relationship Id="rId24" Type="http://schemas.openxmlformats.org/officeDocument/2006/relationships/image" Target="media/image15.tiff"/><Relationship Id="rId5" Type="http://schemas.openxmlformats.org/officeDocument/2006/relationships/webSettings" Target="webSettings.xml"/><Relationship Id="rId15" Type="http://schemas.openxmlformats.org/officeDocument/2006/relationships/image" Target="media/image6.tiff"/><Relationship Id="rId23" Type="http://schemas.openxmlformats.org/officeDocument/2006/relationships/image" Target="media/image14.tiff"/><Relationship Id="rId28" Type="http://schemas.openxmlformats.org/officeDocument/2006/relationships/theme" Target="theme/theme1.xml"/><Relationship Id="rId10" Type="http://schemas.openxmlformats.org/officeDocument/2006/relationships/image" Target="media/image1.tiff"/><Relationship Id="rId19" Type="http://schemas.openxmlformats.org/officeDocument/2006/relationships/image" Target="media/image10.tiff"/><Relationship Id="rId4" Type="http://schemas.openxmlformats.org/officeDocument/2006/relationships/settings" Target="settings.xml"/><Relationship Id="rId9" Type="http://schemas.openxmlformats.org/officeDocument/2006/relationships/hyperlink" Target="mailto:xingwh@njtech.edu.cn" TargetMode="External"/><Relationship Id="rId14" Type="http://schemas.openxmlformats.org/officeDocument/2006/relationships/image" Target="media/image5.tiff"/><Relationship Id="rId22" Type="http://schemas.openxmlformats.org/officeDocument/2006/relationships/image" Target="media/image13.tiff"/><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CA3B8-693B-4DD8-963E-D589FDFF5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20</Pages>
  <Words>3876</Words>
  <Characters>23341</Characters>
  <Application>Microsoft Office Word</Application>
  <DocSecurity>0</DocSecurity>
  <Lines>194</Lines>
  <Paragraphs>54</Paragraphs>
  <ScaleCrop>false</ScaleCrop>
  <Company/>
  <LinksUpToDate>false</LinksUpToDate>
  <CharactersWithSpaces>27163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Lu</dc:creator>
  <cp:keywords/>
  <dc:description/>
  <cp:lastModifiedBy>tian huang</cp:lastModifiedBy>
  <cp:revision>19</cp:revision>
  <dcterms:created xsi:type="dcterms:W3CDTF">2026-04-16T05:21:00Z</dcterms:created>
  <dcterms:modified xsi:type="dcterms:W3CDTF">2026-05-23T15:02:00Z</dcterms:modified>
</cp:coreProperties>
</file>