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56EB67" w14:textId="7F95E15D" w:rsidR="008778A5" w:rsidRPr="005374AE" w:rsidRDefault="005374AE" w:rsidP="0083724F">
      <w:pPr>
        <w:jc w:val="center"/>
        <w:rPr>
          <w:b/>
          <w:iCs/>
          <w:sz w:val="36"/>
          <w:szCs w:val="36"/>
          <w:lang w:val="en-GB"/>
        </w:rPr>
      </w:pPr>
      <w:r w:rsidRPr="005374AE">
        <w:rPr>
          <w:b/>
          <w:iCs/>
          <w:sz w:val="36"/>
          <w:szCs w:val="36"/>
        </w:rPr>
        <w:t>Electronic Supplementary Material</w:t>
      </w:r>
    </w:p>
    <w:p w14:paraId="78CF9AB4" w14:textId="77777777" w:rsidR="005374AE" w:rsidRPr="005374AE" w:rsidRDefault="005374AE" w:rsidP="005374AE">
      <w:pPr>
        <w:keepNext/>
        <w:keepLines/>
        <w:jc w:val="center"/>
        <w:outlineLvl w:val="0"/>
        <w:rPr>
          <w:rFonts w:cs="Times New Roman"/>
          <w:b/>
          <w:bCs/>
          <w:kern w:val="44"/>
          <w:sz w:val="32"/>
          <w:szCs w:val="32"/>
          <w:lang w:val="en-GB"/>
        </w:rPr>
      </w:pPr>
      <w:bookmarkStart w:id="0" w:name="_Hlk200469069"/>
      <w:bookmarkStart w:id="1" w:name="_Hlk140002505"/>
      <w:r w:rsidRPr="005374AE">
        <w:rPr>
          <w:rFonts w:cs="Times New Roman"/>
          <w:b/>
          <w:bCs/>
          <w:kern w:val="44"/>
          <w:sz w:val="32"/>
          <w:szCs w:val="32"/>
          <w:lang w:val="en-GB"/>
        </w:rPr>
        <w:t xml:space="preserve">Controllable </w:t>
      </w:r>
      <w:r w:rsidRPr="005374AE">
        <w:rPr>
          <w:rFonts w:cs="Times New Roman" w:hint="eastAsia"/>
          <w:b/>
          <w:bCs/>
          <w:kern w:val="44"/>
          <w:sz w:val="32"/>
          <w:szCs w:val="32"/>
          <w:lang w:val="en-GB"/>
        </w:rPr>
        <w:t>s</w:t>
      </w:r>
      <w:r w:rsidRPr="005374AE">
        <w:rPr>
          <w:rFonts w:cs="Times New Roman"/>
          <w:b/>
          <w:bCs/>
          <w:kern w:val="44"/>
          <w:sz w:val="32"/>
          <w:szCs w:val="32"/>
          <w:lang w:val="en-GB"/>
        </w:rPr>
        <w:t>ynthesis and characterization of spherical CeO</w:t>
      </w:r>
      <w:r w:rsidRPr="005374AE">
        <w:rPr>
          <w:rFonts w:cs="Times New Roman"/>
          <w:b/>
          <w:bCs/>
          <w:kern w:val="44"/>
          <w:sz w:val="32"/>
          <w:szCs w:val="32"/>
          <w:vertAlign w:val="subscript"/>
          <w:lang w:val="en-GB"/>
        </w:rPr>
        <w:t>2</w:t>
      </w:r>
      <w:r w:rsidRPr="005374AE">
        <w:rPr>
          <w:rFonts w:cs="Times New Roman"/>
          <w:b/>
          <w:bCs/>
          <w:kern w:val="44"/>
          <w:sz w:val="32"/>
          <w:szCs w:val="32"/>
          <w:lang w:val="en-GB"/>
        </w:rPr>
        <w:t xml:space="preserve"> abrasives for chemical mechanical polishing</w:t>
      </w:r>
    </w:p>
    <w:p w14:paraId="4F6EF51C" w14:textId="77777777" w:rsidR="005374AE" w:rsidRPr="005374AE" w:rsidRDefault="005374AE" w:rsidP="005374AE">
      <w:pPr>
        <w:rPr>
          <w:rFonts w:cs="Times New Roman"/>
          <w:lang w:val="en-GB"/>
        </w:rPr>
      </w:pPr>
    </w:p>
    <w:p w14:paraId="6EBE079D" w14:textId="77777777" w:rsidR="005374AE" w:rsidRPr="005374AE" w:rsidRDefault="005374AE" w:rsidP="005374AE">
      <w:pPr>
        <w:keepNext/>
        <w:keepLines/>
        <w:outlineLvl w:val="0"/>
        <w:rPr>
          <w:rFonts w:cs="Times New Roman"/>
          <w:bCs/>
          <w:kern w:val="44"/>
          <w:sz w:val="24"/>
          <w:szCs w:val="24"/>
          <w:lang w:val="en-GB"/>
        </w:rPr>
      </w:pPr>
      <w:bookmarkStart w:id="2" w:name="_Hlk226107698"/>
      <w:bookmarkStart w:id="3" w:name="OLE_LINK17"/>
      <w:bookmarkStart w:id="4" w:name="OLE_LINK18"/>
      <w:bookmarkStart w:id="5" w:name="_Hlk200533016"/>
      <w:r w:rsidRPr="005374AE">
        <w:rPr>
          <w:rFonts w:cs="Times New Roman"/>
          <w:bCs/>
          <w:kern w:val="44"/>
          <w:sz w:val="24"/>
          <w:szCs w:val="32"/>
          <w:lang w:val="en-GB"/>
        </w:rPr>
        <w:t>Chao Fang</w:t>
      </w:r>
      <w:bookmarkEnd w:id="2"/>
      <w:r w:rsidRPr="005374AE">
        <w:rPr>
          <w:rFonts w:cs="Times New Roman" w:hint="eastAsia"/>
          <w:bCs/>
          <w:kern w:val="44"/>
          <w:sz w:val="24"/>
          <w:szCs w:val="32"/>
          <w:vertAlign w:val="superscript"/>
          <w:lang w:val="en-GB"/>
        </w:rPr>
        <w:t>1</w:t>
      </w:r>
      <w:r w:rsidRPr="005374AE">
        <w:rPr>
          <w:rFonts w:cs="Times New Roman" w:hint="eastAsia"/>
          <w:bCs/>
          <w:kern w:val="44"/>
          <w:sz w:val="24"/>
          <w:szCs w:val="32"/>
          <w:lang w:val="en-GB"/>
        </w:rPr>
        <w:t>*</w:t>
      </w:r>
      <w:r w:rsidRPr="005374AE">
        <w:rPr>
          <w:rFonts w:cs="Times New Roman"/>
          <w:bCs/>
          <w:kern w:val="44"/>
          <w:sz w:val="24"/>
          <w:szCs w:val="32"/>
          <w:lang w:val="en-GB"/>
        </w:rPr>
        <w:t xml:space="preserve">, </w:t>
      </w:r>
      <w:bookmarkStart w:id="6" w:name="_Hlk221633557"/>
      <w:bookmarkStart w:id="7" w:name="_Hlk198557050"/>
      <w:r w:rsidRPr="005374AE">
        <w:rPr>
          <w:rFonts w:cs="Times New Roman"/>
          <w:bCs/>
          <w:kern w:val="44"/>
          <w:sz w:val="24"/>
          <w:szCs w:val="32"/>
          <w:lang w:val="en-GB"/>
        </w:rPr>
        <w:t>Guanghui Shi</w:t>
      </w:r>
      <w:bookmarkEnd w:id="6"/>
      <w:r w:rsidRPr="005374AE">
        <w:rPr>
          <w:rFonts w:cs="Times New Roman" w:hint="eastAsia"/>
          <w:bCs/>
          <w:kern w:val="44"/>
          <w:sz w:val="24"/>
          <w:szCs w:val="32"/>
          <w:vertAlign w:val="superscript"/>
          <w:lang w:val="en-GB"/>
        </w:rPr>
        <w:t>2,3</w:t>
      </w:r>
      <w:r w:rsidRPr="005374AE">
        <w:rPr>
          <w:rFonts w:cs="Times New Roman" w:hint="eastAsia"/>
          <w:bCs/>
          <w:kern w:val="44"/>
          <w:sz w:val="24"/>
          <w:szCs w:val="32"/>
          <w:lang w:val="en-GB"/>
        </w:rPr>
        <w:t>*</w:t>
      </w:r>
      <w:r w:rsidRPr="005374AE">
        <w:rPr>
          <w:rFonts w:cs="Times New Roman"/>
          <w:bCs/>
          <w:kern w:val="44"/>
          <w:sz w:val="24"/>
          <w:szCs w:val="32"/>
          <w:lang w:val="en-GB"/>
        </w:rPr>
        <w:t>, Sibin Li</w:t>
      </w:r>
      <w:bookmarkEnd w:id="7"/>
      <w:r w:rsidRPr="005374AE">
        <w:rPr>
          <w:rFonts w:cs="Times New Roman" w:hint="eastAsia"/>
          <w:bCs/>
          <w:kern w:val="44"/>
          <w:sz w:val="24"/>
          <w:szCs w:val="32"/>
          <w:vertAlign w:val="superscript"/>
          <w:lang w:val="en-GB"/>
        </w:rPr>
        <w:t>1</w:t>
      </w:r>
      <w:r w:rsidRPr="005374AE">
        <w:rPr>
          <w:rFonts w:cs="Times New Roman"/>
          <w:bCs/>
          <w:kern w:val="44"/>
          <w:sz w:val="24"/>
          <w:szCs w:val="32"/>
          <w:lang w:val="en-GB"/>
        </w:rPr>
        <w:t>, Xiaofeng Xie</w:t>
      </w:r>
      <w:r w:rsidRPr="005374AE">
        <w:rPr>
          <w:rFonts w:cs="Times New Roman" w:hint="eastAsia"/>
          <w:bCs/>
          <w:kern w:val="44"/>
          <w:sz w:val="24"/>
          <w:szCs w:val="32"/>
          <w:vertAlign w:val="superscript"/>
          <w:lang w:val="en-GB"/>
        </w:rPr>
        <w:t>1</w:t>
      </w:r>
      <w:r w:rsidRPr="005374AE">
        <w:rPr>
          <w:rFonts w:cs="Times New Roman"/>
          <w:bCs/>
          <w:kern w:val="44"/>
          <w:sz w:val="24"/>
          <w:szCs w:val="32"/>
          <w:lang w:val="en-GB"/>
        </w:rPr>
        <w:t xml:space="preserve">, </w:t>
      </w:r>
      <w:proofErr w:type="spellStart"/>
      <w:r w:rsidRPr="005374AE">
        <w:rPr>
          <w:rFonts w:cs="Times New Roman"/>
          <w:bCs/>
          <w:kern w:val="44"/>
          <w:sz w:val="24"/>
          <w:szCs w:val="32"/>
          <w:lang w:val="en-GB"/>
        </w:rPr>
        <w:t>Chenghao</w:t>
      </w:r>
      <w:proofErr w:type="spellEnd"/>
      <w:r w:rsidRPr="005374AE">
        <w:rPr>
          <w:rFonts w:cs="Times New Roman"/>
          <w:bCs/>
          <w:kern w:val="44"/>
          <w:sz w:val="24"/>
          <w:szCs w:val="32"/>
          <w:lang w:val="en-GB"/>
        </w:rPr>
        <w:t xml:space="preserve"> Liu</w:t>
      </w:r>
      <w:r w:rsidRPr="005374AE">
        <w:rPr>
          <w:rFonts w:cs="Times New Roman" w:hint="eastAsia"/>
          <w:bCs/>
          <w:kern w:val="44"/>
          <w:sz w:val="24"/>
          <w:szCs w:val="32"/>
          <w:vertAlign w:val="superscript"/>
          <w:lang w:val="en-GB"/>
        </w:rPr>
        <w:t>1,4</w:t>
      </w:r>
      <w:r w:rsidRPr="005374AE">
        <w:rPr>
          <w:rFonts w:cs="Times New Roman"/>
          <w:bCs/>
          <w:kern w:val="44"/>
          <w:sz w:val="24"/>
          <w:szCs w:val="32"/>
          <w:lang w:val="en-GB"/>
        </w:rPr>
        <w:t xml:space="preserve">, </w:t>
      </w:r>
      <w:r w:rsidRPr="005374AE">
        <w:rPr>
          <w:rFonts w:cs="Times New Roman" w:hint="eastAsia"/>
          <w:bCs/>
          <w:kern w:val="44"/>
          <w:sz w:val="24"/>
          <w:szCs w:val="32"/>
          <w:lang w:val="en-GB"/>
        </w:rPr>
        <w:t>Zhi</w:t>
      </w:r>
      <w:r w:rsidRPr="005374AE">
        <w:rPr>
          <w:rFonts w:cs="Times New Roman"/>
          <w:bCs/>
          <w:kern w:val="44"/>
          <w:sz w:val="24"/>
          <w:szCs w:val="32"/>
          <w:lang w:val="en-GB"/>
        </w:rPr>
        <w:t xml:space="preserve"> </w:t>
      </w:r>
      <w:r w:rsidRPr="005374AE">
        <w:rPr>
          <w:rFonts w:cs="Times New Roman" w:hint="eastAsia"/>
          <w:bCs/>
          <w:kern w:val="44"/>
          <w:sz w:val="24"/>
          <w:szCs w:val="32"/>
          <w:lang w:val="en-GB"/>
        </w:rPr>
        <w:t>Qi</w:t>
      </w:r>
      <w:r w:rsidRPr="005374AE">
        <w:rPr>
          <w:rFonts w:cs="Times New Roman" w:hint="eastAsia"/>
          <w:bCs/>
          <w:kern w:val="44"/>
          <w:sz w:val="24"/>
          <w:szCs w:val="32"/>
          <w:vertAlign w:val="superscript"/>
          <w:lang w:val="en-GB"/>
        </w:rPr>
        <w:t>1,4</w:t>
      </w:r>
      <w:r w:rsidRPr="005374AE">
        <w:rPr>
          <w:rFonts w:cs="Times New Roman"/>
          <w:bCs/>
          <w:kern w:val="44"/>
          <w:sz w:val="24"/>
          <w:szCs w:val="32"/>
          <w:lang w:val="en-GB"/>
        </w:rPr>
        <w:t xml:space="preserve">, </w:t>
      </w:r>
      <w:bookmarkStart w:id="8" w:name="_Hlk200532950"/>
      <w:r w:rsidRPr="005374AE">
        <w:rPr>
          <w:rFonts w:cs="Times New Roman"/>
          <w:bCs/>
          <w:kern w:val="44"/>
          <w:sz w:val="24"/>
          <w:szCs w:val="32"/>
          <w:lang w:val="en-GB"/>
        </w:rPr>
        <w:t>Peiyu Zhang</w:t>
      </w:r>
      <w:bookmarkEnd w:id="8"/>
      <w:r w:rsidRPr="005374AE">
        <w:rPr>
          <w:rFonts w:cs="Times New Roman" w:hint="eastAsia"/>
          <w:bCs/>
          <w:kern w:val="44"/>
          <w:sz w:val="24"/>
          <w:szCs w:val="32"/>
          <w:vertAlign w:val="superscript"/>
          <w:lang w:val="en-GB"/>
        </w:rPr>
        <w:t>5</w:t>
      </w:r>
      <w:r w:rsidRPr="005374AE">
        <w:rPr>
          <w:rFonts w:cs="Times New Roman"/>
          <w:bCs/>
          <w:kern w:val="44"/>
          <w:sz w:val="24"/>
          <w:szCs w:val="32"/>
          <w:lang w:val="en-GB"/>
        </w:rPr>
        <w:t>, Geng Li</w:t>
      </w:r>
      <w:r w:rsidRPr="005374AE">
        <w:rPr>
          <w:rFonts w:cs="Times New Roman" w:hint="eastAsia"/>
          <w:bCs/>
          <w:kern w:val="44"/>
          <w:sz w:val="24"/>
          <w:szCs w:val="32"/>
          <w:vertAlign w:val="superscript"/>
          <w:lang w:val="en-GB"/>
        </w:rPr>
        <w:t>6</w:t>
      </w:r>
      <w:r w:rsidRPr="005374AE">
        <w:rPr>
          <w:rFonts w:cs="Times New Roman"/>
          <w:bCs/>
          <w:kern w:val="44"/>
          <w:sz w:val="24"/>
          <w:szCs w:val="32"/>
          <w:lang w:val="en-GB"/>
        </w:rPr>
        <w:t>, Tao Qi</w:t>
      </w:r>
      <w:r w:rsidRPr="005374AE">
        <w:rPr>
          <w:rFonts w:cs="Times New Roman" w:hint="eastAsia"/>
          <w:bCs/>
          <w:kern w:val="44"/>
          <w:sz w:val="24"/>
          <w:szCs w:val="32"/>
          <w:vertAlign w:val="superscript"/>
          <w:lang w:val="en-GB"/>
        </w:rPr>
        <w:t>1,4</w:t>
      </w:r>
      <w:r w:rsidRPr="005374AE">
        <w:rPr>
          <w:rFonts w:cs="Times New Roman" w:hint="eastAsia"/>
          <w:bCs/>
          <w:kern w:val="44"/>
          <w:sz w:val="24"/>
          <w:szCs w:val="32"/>
          <w:lang w:val="en-GB"/>
        </w:rPr>
        <w:t>,</w:t>
      </w:r>
      <w:r w:rsidRPr="005374AE">
        <w:rPr>
          <w:rFonts w:cs="Times New Roman"/>
          <w:bCs/>
          <w:kern w:val="44"/>
          <w:sz w:val="24"/>
          <w:szCs w:val="32"/>
          <w:lang w:val="en-GB"/>
        </w:rPr>
        <w:t xml:space="preserve"> Xi</w:t>
      </w:r>
      <w:r w:rsidRPr="005374AE">
        <w:rPr>
          <w:rFonts w:cs="Times New Roman"/>
          <w:bCs/>
          <w:kern w:val="44"/>
          <w:sz w:val="24"/>
          <w:szCs w:val="24"/>
          <w:lang w:val="en-GB"/>
        </w:rPr>
        <w:t>ao Wang</w:t>
      </w:r>
      <w:r w:rsidRPr="005374AE">
        <w:rPr>
          <w:rFonts w:cs="Times New Roman" w:hint="eastAsia"/>
          <w:iCs/>
          <w:sz w:val="24"/>
          <w:szCs w:val="24"/>
        </w:rPr>
        <w:t xml:space="preserve"> </w:t>
      </w:r>
      <w:r w:rsidRPr="005374AE">
        <w:rPr>
          <w:rFonts w:eastAsia="Times New Roman" w:cs="Times New Roman"/>
          <w:b/>
          <w:bCs/>
          <w:sz w:val="24"/>
          <w:szCs w:val="24"/>
        </w:rPr>
        <w:t>(</w:t>
      </w:r>
      <w:r w:rsidRPr="005374AE">
        <w:rPr>
          <w:rFonts w:eastAsia="Times New Roman" w:cs="Times New Roman"/>
          <w:b/>
          <w:bCs/>
          <w:sz w:val="24"/>
          <w:szCs w:val="24"/>
        </w:rPr>
        <w:sym w:font="Wingdings" w:char="F02A"/>
      </w:r>
      <w:r w:rsidRPr="005374AE">
        <w:rPr>
          <w:rFonts w:eastAsia="Times New Roman" w:cs="Times New Roman"/>
          <w:b/>
          <w:bCs/>
          <w:sz w:val="24"/>
          <w:szCs w:val="24"/>
        </w:rPr>
        <w:t>)</w:t>
      </w:r>
      <w:r w:rsidRPr="005374AE">
        <w:rPr>
          <w:rFonts w:cs="Times New Roman" w:hint="eastAsia"/>
          <w:bCs/>
          <w:kern w:val="44"/>
          <w:sz w:val="24"/>
          <w:szCs w:val="24"/>
          <w:vertAlign w:val="superscript"/>
          <w:lang w:val="en-GB"/>
        </w:rPr>
        <w:t>2,7</w:t>
      </w:r>
      <w:r w:rsidRPr="005374AE">
        <w:rPr>
          <w:rFonts w:cs="Times New Roman"/>
          <w:bCs/>
          <w:kern w:val="44"/>
          <w:sz w:val="24"/>
          <w:szCs w:val="24"/>
          <w:lang w:val="en-GB"/>
        </w:rPr>
        <w:t xml:space="preserve">, </w:t>
      </w:r>
      <w:proofErr w:type="spellStart"/>
      <w:r w:rsidRPr="005374AE">
        <w:rPr>
          <w:rFonts w:cs="Times New Roman"/>
          <w:bCs/>
          <w:kern w:val="44"/>
          <w:sz w:val="24"/>
          <w:szCs w:val="24"/>
          <w:lang w:val="en-GB"/>
        </w:rPr>
        <w:t>Guoping</w:t>
      </w:r>
      <w:proofErr w:type="spellEnd"/>
      <w:r w:rsidRPr="005374AE">
        <w:rPr>
          <w:rFonts w:cs="Times New Roman"/>
          <w:bCs/>
          <w:kern w:val="44"/>
          <w:sz w:val="24"/>
          <w:szCs w:val="24"/>
          <w:lang w:val="en-GB"/>
        </w:rPr>
        <w:t xml:space="preserve"> Hu</w:t>
      </w:r>
      <w:r w:rsidRPr="005374AE">
        <w:rPr>
          <w:rFonts w:cs="Times New Roman" w:hint="eastAsia"/>
          <w:iCs/>
          <w:sz w:val="24"/>
          <w:szCs w:val="24"/>
        </w:rPr>
        <w:t xml:space="preserve"> </w:t>
      </w:r>
      <w:r w:rsidRPr="005374AE">
        <w:rPr>
          <w:rFonts w:eastAsia="Times New Roman" w:cs="Times New Roman"/>
          <w:b/>
          <w:bCs/>
          <w:sz w:val="24"/>
          <w:szCs w:val="24"/>
        </w:rPr>
        <w:t>(</w:t>
      </w:r>
      <w:r w:rsidRPr="005374AE">
        <w:rPr>
          <w:rFonts w:eastAsia="Times New Roman" w:cs="Times New Roman"/>
          <w:b/>
          <w:bCs/>
          <w:sz w:val="24"/>
          <w:szCs w:val="24"/>
        </w:rPr>
        <w:sym w:font="Wingdings" w:char="F02A"/>
      </w:r>
      <w:r w:rsidRPr="005374AE">
        <w:rPr>
          <w:rFonts w:eastAsia="Times New Roman" w:cs="Times New Roman"/>
          <w:b/>
          <w:bCs/>
          <w:sz w:val="24"/>
          <w:szCs w:val="24"/>
        </w:rPr>
        <w:t>)</w:t>
      </w:r>
      <w:r w:rsidRPr="005374AE">
        <w:rPr>
          <w:rFonts w:cs="Times New Roman" w:hint="eastAsia"/>
          <w:bCs/>
          <w:kern w:val="44"/>
          <w:sz w:val="24"/>
          <w:szCs w:val="24"/>
          <w:vertAlign w:val="superscript"/>
          <w:lang w:val="en-GB"/>
        </w:rPr>
        <w:t>1,4</w:t>
      </w:r>
    </w:p>
    <w:p w14:paraId="0B370714" w14:textId="77777777" w:rsidR="005374AE" w:rsidRPr="005374AE" w:rsidRDefault="005374AE" w:rsidP="005374AE">
      <w:pPr>
        <w:rPr>
          <w:rFonts w:cs="Times New Roman"/>
          <w:lang w:val="en-GB"/>
        </w:rPr>
      </w:pPr>
    </w:p>
    <w:bookmarkEnd w:id="3"/>
    <w:bookmarkEnd w:id="4"/>
    <w:p w14:paraId="59173340" w14:textId="77777777" w:rsidR="005374AE" w:rsidRPr="005374AE" w:rsidRDefault="005374AE" w:rsidP="005374AE">
      <w:pPr>
        <w:ind w:rightChars="-250" w:right="-525"/>
        <w:rPr>
          <w:rFonts w:cs="Times New Roman"/>
          <w:szCs w:val="21"/>
        </w:rPr>
      </w:pPr>
      <w:r w:rsidRPr="005374AE">
        <w:rPr>
          <w:rFonts w:cs="Times New Roman" w:hint="eastAsia"/>
          <w:szCs w:val="21"/>
          <w:vertAlign w:val="superscript"/>
        </w:rPr>
        <w:t>1</w:t>
      </w:r>
      <w:r w:rsidRPr="005374AE">
        <w:rPr>
          <w:rFonts w:cs="Times New Roman"/>
          <w:szCs w:val="21"/>
        </w:rPr>
        <w:t xml:space="preserve"> Key Laboratory of Rare Earths, </w:t>
      </w:r>
      <w:proofErr w:type="spellStart"/>
      <w:r w:rsidRPr="005374AE">
        <w:rPr>
          <w:rFonts w:cs="Times New Roman"/>
          <w:szCs w:val="21"/>
        </w:rPr>
        <w:t>Ganjiang</w:t>
      </w:r>
      <w:proofErr w:type="spellEnd"/>
      <w:r w:rsidRPr="005374AE">
        <w:rPr>
          <w:rFonts w:cs="Times New Roman"/>
          <w:szCs w:val="21"/>
        </w:rPr>
        <w:t xml:space="preserve"> Innovation Academy, Chinese Academy of Sciences, Ganzhou 341119</w:t>
      </w:r>
      <w:r w:rsidRPr="005374AE">
        <w:rPr>
          <w:rFonts w:cs="Times New Roman" w:hint="eastAsia"/>
          <w:szCs w:val="21"/>
        </w:rPr>
        <w:t xml:space="preserve">, </w:t>
      </w:r>
      <w:r w:rsidRPr="005374AE">
        <w:rPr>
          <w:rFonts w:cs="Times New Roman"/>
          <w:szCs w:val="21"/>
        </w:rPr>
        <w:t>China</w:t>
      </w:r>
    </w:p>
    <w:p w14:paraId="6A1605CC" w14:textId="77777777" w:rsidR="005374AE" w:rsidRPr="005374AE" w:rsidRDefault="005374AE" w:rsidP="005374AE">
      <w:pPr>
        <w:ind w:rightChars="-250" w:right="-525"/>
        <w:rPr>
          <w:rFonts w:cs="Times New Roman"/>
          <w:szCs w:val="21"/>
        </w:rPr>
      </w:pPr>
      <w:r w:rsidRPr="005374AE">
        <w:rPr>
          <w:rFonts w:cs="Times New Roman" w:hint="eastAsia"/>
          <w:szCs w:val="21"/>
          <w:vertAlign w:val="superscript"/>
        </w:rPr>
        <w:t>2</w:t>
      </w:r>
      <w:r w:rsidRPr="005374AE">
        <w:rPr>
          <w:rFonts w:cs="Times New Roman"/>
          <w:szCs w:val="21"/>
          <w:vertAlign w:val="superscript"/>
        </w:rPr>
        <w:t xml:space="preserve"> </w:t>
      </w:r>
      <w:r w:rsidRPr="005374AE">
        <w:rPr>
          <w:rFonts w:cs="Times New Roman"/>
          <w:szCs w:val="21"/>
        </w:rPr>
        <w:t>Suzhou Laboratory, Suzhou</w:t>
      </w:r>
      <w:r w:rsidRPr="005374AE">
        <w:rPr>
          <w:rFonts w:cs="Times New Roman" w:hint="eastAsia"/>
          <w:szCs w:val="21"/>
        </w:rPr>
        <w:t xml:space="preserve"> </w:t>
      </w:r>
      <w:r w:rsidRPr="005374AE">
        <w:rPr>
          <w:rFonts w:cs="Times New Roman"/>
          <w:szCs w:val="21"/>
        </w:rPr>
        <w:t>215000, China</w:t>
      </w:r>
    </w:p>
    <w:p w14:paraId="69E9645C" w14:textId="77777777" w:rsidR="005374AE" w:rsidRPr="005374AE" w:rsidRDefault="005374AE" w:rsidP="005374AE">
      <w:pPr>
        <w:ind w:rightChars="-250" w:right="-525"/>
        <w:rPr>
          <w:rFonts w:cs="Times New Roman"/>
          <w:szCs w:val="21"/>
        </w:rPr>
      </w:pPr>
      <w:r w:rsidRPr="005374AE">
        <w:rPr>
          <w:rFonts w:cs="Times New Roman" w:hint="eastAsia"/>
          <w:szCs w:val="21"/>
          <w:vertAlign w:val="superscript"/>
        </w:rPr>
        <w:t>3</w:t>
      </w:r>
      <w:r w:rsidRPr="005374AE">
        <w:rPr>
          <w:rFonts w:cs="Times New Roman"/>
          <w:szCs w:val="21"/>
          <w:vertAlign w:val="superscript"/>
        </w:rPr>
        <w:t xml:space="preserve"> </w:t>
      </w:r>
      <w:bookmarkStart w:id="9" w:name="OLE_LINK1"/>
      <w:r w:rsidRPr="005374AE">
        <w:rPr>
          <w:rFonts w:cs="Times New Roman"/>
          <w:szCs w:val="21"/>
        </w:rPr>
        <w:t>School of Physics, Southeast University, Nanjing</w:t>
      </w:r>
      <w:bookmarkEnd w:id="9"/>
      <w:r w:rsidRPr="005374AE">
        <w:rPr>
          <w:rFonts w:cs="Times New Roman" w:hint="eastAsia"/>
          <w:szCs w:val="21"/>
        </w:rPr>
        <w:t xml:space="preserve"> </w:t>
      </w:r>
      <w:r w:rsidRPr="005374AE">
        <w:rPr>
          <w:rFonts w:cs="Times New Roman"/>
          <w:szCs w:val="21"/>
        </w:rPr>
        <w:t>211189, China</w:t>
      </w:r>
    </w:p>
    <w:p w14:paraId="39BC03ED" w14:textId="77777777" w:rsidR="005374AE" w:rsidRPr="005374AE" w:rsidRDefault="005374AE" w:rsidP="005374AE">
      <w:pPr>
        <w:ind w:rightChars="-250" w:right="-525"/>
        <w:rPr>
          <w:rFonts w:cs="Times New Roman"/>
          <w:szCs w:val="21"/>
        </w:rPr>
      </w:pPr>
      <w:r w:rsidRPr="005374AE">
        <w:rPr>
          <w:rFonts w:cs="Times New Roman" w:hint="eastAsia"/>
          <w:szCs w:val="21"/>
          <w:vertAlign w:val="superscript"/>
        </w:rPr>
        <w:t>4</w:t>
      </w:r>
      <w:r w:rsidRPr="005374AE">
        <w:rPr>
          <w:rFonts w:cs="Times New Roman"/>
          <w:szCs w:val="21"/>
          <w:vertAlign w:val="superscript"/>
        </w:rPr>
        <w:t xml:space="preserve"> </w:t>
      </w:r>
      <w:r w:rsidRPr="005374AE">
        <w:rPr>
          <w:rFonts w:cs="Times New Roman"/>
          <w:szCs w:val="21"/>
        </w:rPr>
        <w:t>School of Rare Earths, University of Science and Technology of China, Hefei</w:t>
      </w:r>
      <w:r w:rsidRPr="005374AE">
        <w:rPr>
          <w:rFonts w:cs="Times New Roman" w:hint="eastAsia"/>
          <w:szCs w:val="21"/>
        </w:rPr>
        <w:t xml:space="preserve"> </w:t>
      </w:r>
      <w:r w:rsidRPr="005374AE">
        <w:rPr>
          <w:rFonts w:cs="Times New Roman"/>
          <w:szCs w:val="21"/>
        </w:rPr>
        <w:t>230026, China</w:t>
      </w:r>
    </w:p>
    <w:p w14:paraId="7CEF6127" w14:textId="77777777" w:rsidR="005374AE" w:rsidRPr="005374AE" w:rsidRDefault="005374AE" w:rsidP="005374AE">
      <w:pPr>
        <w:ind w:rightChars="-250" w:right="-525"/>
        <w:rPr>
          <w:rFonts w:cs="Times New Roman"/>
          <w:szCs w:val="21"/>
          <w:vertAlign w:val="superscript"/>
        </w:rPr>
      </w:pPr>
      <w:r w:rsidRPr="005374AE">
        <w:rPr>
          <w:rFonts w:cs="Times New Roman" w:hint="eastAsia"/>
          <w:szCs w:val="21"/>
          <w:vertAlign w:val="superscript"/>
        </w:rPr>
        <w:t>5</w:t>
      </w:r>
      <w:r w:rsidRPr="005374AE">
        <w:rPr>
          <w:rFonts w:cs="Times New Roman"/>
          <w:szCs w:val="21"/>
          <w:vertAlign w:val="superscript"/>
        </w:rPr>
        <w:t xml:space="preserve"> </w:t>
      </w:r>
      <w:r w:rsidRPr="005374AE">
        <w:rPr>
          <w:rFonts w:cs="Times New Roman" w:hint="eastAsia"/>
          <w:szCs w:val="21"/>
        </w:rPr>
        <w:t>School of Chemistry and Chemical Engineering</w:t>
      </w:r>
      <w:r w:rsidRPr="005374AE">
        <w:rPr>
          <w:rFonts w:cs="Times New Roman"/>
          <w:szCs w:val="21"/>
        </w:rPr>
        <w:t xml:space="preserve">, </w:t>
      </w:r>
      <w:r w:rsidRPr="005374AE">
        <w:rPr>
          <w:rFonts w:cs="Times New Roman" w:hint="eastAsia"/>
          <w:szCs w:val="21"/>
        </w:rPr>
        <w:t>Shandong University</w:t>
      </w:r>
      <w:r w:rsidRPr="005374AE">
        <w:rPr>
          <w:rFonts w:cs="Times New Roman"/>
          <w:szCs w:val="21"/>
        </w:rPr>
        <w:t>, Jinan</w:t>
      </w:r>
      <w:r w:rsidRPr="005374AE">
        <w:rPr>
          <w:rFonts w:cs="Times New Roman" w:hint="eastAsia"/>
          <w:szCs w:val="21"/>
        </w:rPr>
        <w:t xml:space="preserve"> </w:t>
      </w:r>
      <w:r w:rsidRPr="005374AE">
        <w:rPr>
          <w:rFonts w:cs="Times New Roman"/>
          <w:szCs w:val="21"/>
        </w:rPr>
        <w:t>250100, China</w:t>
      </w:r>
    </w:p>
    <w:p w14:paraId="066F0F01" w14:textId="77777777" w:rsidR="005374AE" w:rsidRPr="005374AE" w:rsidRDefault="005374AE" w:rsidP="005374AE">
      <w:pPr>
        <w:ind w:rightChars="-250" w:right="-525"/>
        <w:rPr>
          <w:rFonts w:cs="Times New Roman"/>
          <w:szCs w:val="21"/>
        </w:rPr>
      </w:pPr>
      <w:r w:rsidRPr="005374AE">
        <w:rPr>
          <w:rFonts w:cs="Times New Roman" w:hint="eastAsia"/>
          <w:szCs w:val="21"/>
          <w:vertAlign w:val="superscript"/>
        </w:rPr>
        <w:t>6</w:t>
      </w:r>
      <w:r w:rsidRPr="005374AE">
        <w:rPr>
          <w:rFonts w:cs="Times New Roman"/>
          <w:szCs w:val="21"/>
          <w:vertAlign w:val="superscript"/>
        </w:rPr>
        <w:t xml:space="preserve"> </w:t>
      </w:r>
      <w:r w:rsidRPr="005374AE">
        <w:rPr>
          <w:rFonts w:cs="Times New Roman"/>
          <w:szCs w:val="21"/>
        </w:rPr>
        <w:t>China Rare Earth Group Research Institute, Shenzhen</w:t>
      </w:r>
      <w:r w:rsidRPr="005374AE">
        <w:rPr>
          <w:rFonts w:cs="Times New Roman" w:hint="eastAsia"/>
          <w:szCs w:val="21"/>
        </w:rPr>
        <w:t xml:space="preserve"> </w:t>
      </w:r>
      <w:r w:rsidRPr="005374AE">
        <w:rPr>
          <w:rFonts w:cs="Times New Roman"/>
          <w:szCs w:val="21"/>
        </w:rPr>
        <w:t>518000, China</w:t>
      </w:r>
    </w:p>
    <w:p w14:paraId="6D9F5A53" w14:textId="77777777" w:rsidR="005374AE" w:rsidRPr="005374AE" w:rsidRDefault="005374AE" w:rsidP="005374AE">
      <w:pPr>
        <w:ind w:rightChars="-250" w:right="-525"/>
        <w:rPr>
          <w:rFonts w:cs="Times New Roman"/>
          <w:szCs w:val="21"/>
        </w:rPr>
      </w:pPr>
      <w:r w:rsidRPr="005374AE">
        <w:rPr>
          <w:rFonts w:cs="Times New Roman" w:hint="eastAsia"/>
          <w:szCs w:val="21"/>
          <w:vertAlign w:val="superscript"/>
        </w:rPr>
        <w:t>7</w:t>
      </w:r>
      <w:r w:rsidRPr="005374AE">
        <w:rPr>
          <w:rFonts w:cs="Times New Roman"/>
          <w:szCs w:val="21"/>
          <w:vertAlign w:val="superscript"/>
        </w:rPr>
        <w:t xml:space="preserve"> </w:t>
      </w:r>
      <w:r w:rsidRPr="005374AE">
        <w:rPr>
          <w:rFonts w:cs="Times New Roman"/>
          <w:szCs w:val="21"/>
        </w:rPr>
        <w:t>Institute of Technology for Carbon Neutrality, Shenzhen Institutes of Advanced Technology, Chinese Academy of Sciences, Shenzhen</w:t>
      </w:r>
      <w:r w:rsidRPr="005374AE">
        <w:rPr>
          <w:rFonts w:cs="Times New Roman" w:hint="eastAsia"/>
          <w:szCs w:val="21"/>
        </w:rPr>
        <w:t xml:space="preserve"> </w:t>
      </w:r>
      <w:r w:rsidRPr="005374AE">
        <w:rPr>
          <w:rFonts w:cs="Times New Roman"/>
          <w:szCs w:val="21"/>
        </w:rPr>
        <w:t>518055, China</w:t>
      </w:r>
    </w:p>
    <w:p w14:paraId="15590E80" w14:textId="77777777" w:rsidR="005374AE" w:rsidRPr="005374AE" w:rsidRDefault="005374AE" w:rsidP="005374AE">
      <w:pPr>
        <w:ind w:rightChars="-250" w:right="-525"/>
        <w:rPr>
          <w:rFonts w:cs="Times New Roman"/>
          <w:szCs w:val="21"/>
        </w:rPr>
      </w:pPr>
    </w:p>
    <w:bookmarkEnd w:id="5"/>
    <w:p w14:paraId="6B50CD6C" w14:textId="77777777" w:rsidR="005374AE" w:rsidRPr="005374AE" w:rsidRDefault="005374AE" w:rsidP="005374AE">
      <w:pPr>
        <w:ind w:rightChars="-250" w:right="-525"/>
        <w:rPr>
          <w:rFonts w:cs="Times New Roman"/>
          <w:szCs w:val="21"/>
          <w:vertAlign w:val="superscript"/>
        </w:rPr>
      </w:pPr>
      <w:r w:rsidRPr="005374AE">
        <w:rPr>
          <w:rFonts w:cs="Times New Roman" w:hint="eastAsia"/>
          <w:sz w:val="20"/>
          <w:szCs w:val="20"/>
        </w:rPr>
        <w:t xml:space="preserve">E-mails: </w:t>
      </w:r>
      <w:r w:rsidRPr="005374AE">
        <w:rPr>
          <w:rFonts w:cs="Times New Roman"/>
          <w:sz w:val="20"/>
          <w:szCs w:val="20"/>
        </w:rPr>
        <w:t>gphu@gia.cas.cn (Hu</w:t>
      </w:r>
      <w:r w:rsidRPr="005374AE">
        <w:rPr>
          <w:rFonts w:cs="Times New Roman" w:hint="eastAsia"/>
          <w:sz w:val="20"/>
          <w:szCs w:val="20"/>
        </w:rPr>
        <w:t xml:space="preserve"> G</w:t>
      </w:r>
      <w:r w:rsidRPr="005374AE">
        <w:rPr>
          <w:rFonts w:cs="Times New Roman"/>
          <w:sz w:val="20"/>
          <w:szCs w:val="20"/>
        </w:rPr>
        <w:t>)</w:t>
      </w:r>
      <w:r w:rsidRPr="005374AE">
        <w:rPr>
          <w:rFonts w:cs="Times New Roman" w:hint="eastAsia"/>
          <w:sz w:val="20"/>
          <w:szCs w:val="20"/>
        </w:rPr>
        <w:t xml:space="preserve">; </w:t>
      </w:r>
    </w:p>
    <w:p w14:paraId="15E5A79E" w14:textId="77777777" w:rsidR="005374AE" w:rsidRPr="005374AE" w:rsidRDefault="005374AE" w:rsidP="005374AE">
      <w:pPr>
        <w:rPr>
          <w:rFonts w:cs="Times New Roman"/>
          <w:szCs w:val="21"/>
        </w:rPr>
      </w:pPr>
      <w:r w:rsidRPr="005374AE">
        <w:rPr>
          <w:rFonts w:cs="Times New Roman" w:hint="eastAsia"/>
          <w:szCs w:val="21"/>
        </w:rPr>
        <w:t>* These authors</w:t>
      </w:r>
      <w:r w:rsidRPr="005374AE">
        <w:rPr>
          <w:rFonts w:cs="Times New Roman"/>
          <w:szCs w:val="21"/>
        </w:rPr>
        <w:t xml:space="preserve"> contributed equally to th</w:t>
      </w:r>
      <w:r w:rsidRPr="005374AE">
        <w:rPr>
          <w:rFonts w:cs="Times New Roman" w:hint="eastAsia"/>
          <w:szCs w:val="21"/>
        </w:rPr>
        <w:t>is</w:t>
      </w:r>
      <w:r w:rsidRPr="005374AE">
        <w:rPr>
          <w:rFonts w:cs="Times New Roman"/>
          <w:szCs w:val="21"/>
        </w:rPr>
        <w:t xml:space="preserve"> work.</w:t>
      </w:r>
    </w:p>
    <w:p w14:paraId="063EDA0B" w14:textId="77777777" w:rsidR="002D0629" w:rsidRPr="00D51E55" w:rsidRDefault="002D0629" w:rsidP="002D0629">
      <w:pPr>
        <w:ind w:rightChars="-250" w:right="-525"/>
        <w:rPr>
          <w:rFonts w:cs="Times New Roman"/>
          <w:szCs w:val="21"/>
          <w:vertAlign w:val="superscript"/>
        </w:rPr>
      </w:pPr>
    </w:p>
    <w:bookmarkEnd w:id="0"/>
    <w:p w14:paraId="546598C0" w14:textId="58A1E9DF" w:rsidR="002D0629" w:rsidRDefault="002D0629" w:rsidP="002D0629">
      <w:pPr>
        <w:rPr>
          <w:rFonts w:eastAsiaTheme="minorEastAsia" w:cs="Times New Roman"/>
          <w:szCs w:val="21"/>
        </w:rPr>
      </w:pPr>
    </w:p>
    <w:p w14:paraId="6BF5DB06" w14:textId="77777777" w:rsidR="002D0629" w:rsidRDefault="002D0629" w:rsidP="002D0629">
      <w:pPr>
        <w:rPr>
          <w:rFonts w:eastAsiaTheme="minorEastAsia" w:cs="Times New Roman"/>
          <w:szCs w:val="21"/>
        </w:rPr>
      </w:pPr>
    </w:p>
    <w:p w14:paraId="09D40CE5" w14:textId="77777777" w:rsidR="002D0629" w:rsidRPr="00A26AAE" w:rsidRDefault="002D0629" w:rsidP="002D0629">
      <w:pPr>
        <w:rPr>
          <w:rFonts w:eastAsiaTheme="minorEastAsia" w:cs="Times New Roman"/>
          <w:szCs w:val="21"/>
        </w:rPr>
      </w:pPr>
    </w:p>
    <w:bookmarkEnd w:id="1"/>
    <w:p w14:paraId="6061D4B7" w14:textId="7A9CDFEE" w:rsidR="00450292" w:rsidRPr="002D0629" w:rsidRDefault="00450292" w:rsidP="0083724F"/>
    <w:p w14:paraId="2C2A510B" w14:textId="77777777" w:rsidR="00EF4BB2" w:rsidRDefault="00EF4BB2" w:rsidP="0083724F">
      <w:pPr>
        <w:pageBreakBefore/>
        <w:jc w:val="center"/>
        <w:rPr>
          <w:rFonts w:cs="Times New Roman"/>
        </w:rPr>
      </w:pPr>
      <w:r w:rsidRPr="00A26AAE">
        <w:rPr>
          <w:rFonts w:cs="Times New Roman"/>
          <w:noProof/>
        </w:rPr>
        <w:lastRenderedPageBreak/>
        <w:drawing>
          <wp:inline distT="0" distB="0" distL="0" distR="0" wp14:anchorId="6BEAD21C" wp14:editId="2A8B59E9">
            <wp:extent cx="4056380" cy="201549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56380" cy="2015490"/>
                    </a:xfrm>
                    <a:prstGeom prst="rect">
                      <a:avLst/>
                    </a:prstGeom>
                    <a:noFill/>
                    <a:ln>
                      <a:noFill/>
                    </a:ln>
                  </pic:spPr>
                </pic:pic>
              </a:graphicData>
            </a:graphic>
          </wp:inline>
        </w:drawing>
      </w:r>
    </w:p>
    <w:p w14:paraId="6E73CF76" w14:textId="0FA9F235" w:rsidR="00EF4BB2" w:rsidRDefault="00EF4BB2" w:rsidP="0083724F">
      <w:pPr>
        <w:pStyle w:val="1"/>
      </w:pPr>
      <w:r w:rsidRPr="00EF4BB2">
        <w:rPr>
          <w:rFonts w:hint="eastAsia"/>
        </w:rPr>
        <w:t>F</w:t>
      </w:r>
      <w:r w:rsidRPr="00EF4BB2">
        <w:t>igure S</w:t>
      </w:r>
      <w:r w:rsidR="008778A5">
        <w:t>1</w:t>
      </w:r>
      <w:r w:rsidRPr="00EF4BB2">
        <w:t>.</w:t>
      </w:r>
      <w:r>
        <w:t xml:space="preserve"> </w:t>
      </w:r>
      <w:r w:rsidRPr="008778A5">
        <w:rPr>
          <w:b w:val="0"/>
        </w:rPr>
        <w:t xml:space="preserve">Mass </w:t>
      </w:r>
      <w:r w:rsidRPr="008778A5">
        <w:rPr>
          <w:rFonts w:hint="eastAsia"/>
          <w:b w:val="0"/>
        </w:rPr>
        <w:t>spe</w:t>
      </w:r>
      <w:r w:rsidRPr="008778A5">
        <w:rPr>
          <w:b w:val="0"/>
        </w:rPr>
        <w:t>ctrum of the gas sample collected from autoclave.</w:t>
      </w:r>
    </w:p>
    <w:p w14:paraId="2FA22AF2" w14:textId="608903F8" w:rsidR="002F082A" w:rsidRDefault="002F082A" w:rsidP="0083724F">
      <w:pPr>
        <w:jc w:val="center"/>
        <w:rPr>
          <w:rFonts w:cs="Times New Roman"/>
          <w:lang w:val="en-GB"/>
        </w:rPr>
      </w:pPr>
    </w:p>
    <w:p w14:paraId="036A3217" w14:textId="77777777" w:rsidR="00075F20" w:rsidRDefault="00075F20" w:rsidP="0083724F">
      <w:pPr>
        <w:jc w:val="center"/>
        <w:rPr>
          <w:rFonts w:cs="Times New Roman"/>
          <w:lang w:val="en-GB"/>
        </w:rPr>
      </w:pPr>
    </w:p>
    <w:p w14:paraId="0B1F6ADC" w14:textId="300EF517" w:rsidR="000A1069" w:rsidRDefault="000A1069" w:rsidP="0083724F">
      <w:pPr>
        <w:jc w:val="center"/>
        <w:rPr>
          <w:rFonts w:cs="Times New Roman"/>
          <w:lang w:val="en-GB"/>
        </w:rPr>
      </w:pPr>
      <w:r>
        <w:rPr>
          <w:noProof/>
        </w:rPr>
        <w:drawing>
          <wp:inline distT="0" distB="0" distL="0" distR="0" wp14:anchorId="48DD42B4" wp14:editId="62D5F3E3">
            <wp:extent cx="2386781" cy="18000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86781" cy="1800000"/>
                    </a:xfrm>
                    <a:prstGeom prst="rect">
                      <a:avLst/>
                    </a:prstGeom>
                  </pic:spPr>
                </pic:pic>
              </a:graphicData>
            </a:graphic>
          </wp:inline>
        </w:drawing>
      </w:r>
    </w:p>
    <w:p w14:paraId="48C580EB" w14:textId="44E789C0" w:rsidR="0083724F" w:rsidRPr="008778A5" w:rsidRDefault="0083724F" w:rsidP="0083724F">
      <w:pPr>
        <w:pStyle w:val="1"/>
        <w:rPr>
          <w:rFonts w:cs="Times New Roman"/>
        </w:rPr>
      </w:pPr>
      <w:r w:rsidRPr="003D10DA">
        <w:t xml:space="preserve">Figure </w:t>
      </w:r>
      <w:r>
        <w:t>S2</w:t>
      </w:r>
      <w:r w:rsidRPr="003D10DA">
        <w:t>.</w:t>
      </w:r>
      <w:r w:rsidRPr="00DF764B">
        <w:t xml:space="preserve"> </w:t>
      </w:r>
      <w:r w:rsidRPr="0083724F">
        <w:rPr>
          <w:b w:val="0"/>
        </w:rPr>
        <w:t xml:space="preserve">SEM image of </w:t>
      </w:r>
      <w:r>
        <w:rPr>
          <w:b w:val="0"/>
        </w:rPr>
        <w:t xml:space="preserve">commercial </w:t>
      </w:r>
      <w:r w:rsidRPr="0083724F">
        <w:rPr>
          <w:b w:val="0"/>
        </w:rPr>
        <w:t>CeO</w:t>
      </w:r>
      <w:r w:rsidRPr="0083724F">
        <w:rPr>
          <w:b w:val="0"/>
          <w:vertAlign w:val="subscript"/>
        </w:rPr>
        <w:t>2</w:t>
      </w:r>
      <w:r w:rsidRPr="0083724F">
        <w:rPr>
          <w:b w:val="0"/>
        </w:rPr>
        <w:t xml:space="preserve"> particles</w:t>
      </w:r>
      <w:r>
        <w:rPr>
          <w:b w:val="0"/>
        </w:rPr>
        <w:t>.</w:t>
      </w:r>
    </w:p>
    <w:p w14:paraId="54AF34CA" w14:textId="77777777" w:rsidR="00075F20" w:rsidRPr="008778A5" w:rsidRDefault="00075F20" w:rsidP="0083724F">
      <w:pPr>
        <w:rPr>
          <w:lang w:val="en-GB"/>
        </w:rPr>
      </w:pPr>
    </w:p>
    <w:p w14:paraId="276A4321" w14:textId="77777777" w:rsidR="008778A5" w:rsidRDefault="008778A5" w:rsidP="0083724F">
      <w:pPr>
        <w:jc w:val="center"/>
        <w:rPr>
          <w:rFonts w:cs="Times New Roman"/>
        </w:rPr>
      </w:pPr>
      <w:r>
        <w:rPr>
          <w:noProof/>
        </w:rPr>
        <w:drawing>
          <wp:inline distT="0" distB="0" distL="0" distR="0" wp14:anchorId="74079A96" wp14:editId="62C264C0">
            <wp:extent cx="5274310" cy="2028190"/>
            <wp:effectExtent l="0" t="0" r="254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2028190"/>
                    </a:xfrm>
                    <a:prstGeom prst="rect">
                      <a:avLst/>
                    </a:prstGeom>
                  </pic:spPr>
                </pic:pic>
              </a:graphicData>
            </a:graphic>
          </wp:inline>
        </w:drawing>
      </w:r>
    </w:p>
    <w:p w14:paraId="329E0A8D" w14:textId="5FCCD724" w:rsidR="008778A5" w:rsidRDefault="008778A5" w:rsidP="0083724F">
      <w:pPr>
        <w:pStyle w:val="1"/>
      </w:pPr>
      <w:r>
        <w:rPr>
          <w:rFonts w:hint="eastAsia"/>
        </w:rPr>
        <w:t>F</w:t>
      </w:r>
      <w:r>
        <w:t xml:space="preserve">igure S3. </w:t>
      </w:r>
      <w:r w:rsidRPr="008778A5">
        <w:rPr>
          <w:b w:val="0"/>
        </w:rPr>
        <w:t>Size distribution of CeO</w:t>
      </w:r>
      <w:r w:rsidRPr="008778A5">
        <w:rPr>
          <w:b w:val="0"/>
          <w:vertAlign w:val="subscript"/>
        </w:rPr>
        <w:t>2</w:t>
      </w:r>
      <w:r w:rsidRPr="008778A5">
        <w:rPr>
          <w:b w:val="0"/>
        </w:rPr>
        <w:t xml:space="preserve"> particles as determined by using (a) particle size </w:t>
      </w:r>
      <w:proofErr w:type="spellStart"/>
      <w:r w:rsidRPr="008778A5">
        <w:rPr>
          <w:b w:val="0"/>
        </w:rPr>
        <w:t>analyzer</w:t>
      </w:r>
      <w:proofErr w:type="spellEnd"/>
      <w:r w:rsidRPr="008778A5">
        <w:rPr>
          <w:b w:val="0"/>
        </w:rPr>
        <w:t xml:space="preserve"> and (b) Image J software</w:t>
      </w:r>
      <w:r w:rsidR="002D7834">
        <w:rPr>
          <w:rFonts w:ascii="宋体" w:eastAsia="宋体" w:hAnsi="宋体" w:cs="宋体" w:hint="eastAsia"/>
          <w:b w:val="0"/>
        </w:rPr>
        <w:t>.</w:t>
      </w:r>
    </w:p>
    <w:p w14:paraId="6F47AFA5" w14:textId="7329E044" w:rsidR="00EF4BB2" w:rsidRDefault="00EF4BB2" w:rsidP="0083724F">
      <w:pPr>
        <w:rPr>
          <w:lang w:val="en-GB"/>
        </w:rPr>
      </w:pPr>
    </w:p>
    <w:p w14:paraId="5CA2AAED" w14:textId="0EF9CECE" w:rsidR="00FE25FA" w:rsidRDefault="00FE25FA" w:rsidP="0083724F">
      <w:pPr>
        <w:jc w:val="center"/>
      </w:pPr>
      <w:r>
        <w:rPr>
          <w:noProof/>
        </w:rPr>
        <w:lastRenderedPageBreak/>
        <w:drawing>
          <wp:inline distT="0" distB="0" distL="0" distR="0" wp14:anchorId="4D631878" wp14:editId="6201B94B">
            <wp:extent cx="3204210" cy="1554480"/>
            <wp:effectExtent l="0" t="0" r="0" b="762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04210" cy="1554480"/>
                    </a:xfrm>
                    <a:prstGeom prst="rect">
                      <a:avLst/>
                    </a:prstGeom>
                    <a:noFill/>
                  </pic:spPr>
                </pic:pic>
              </a:graphicData>
            </a:graphic>
          </wp:inline>
        </w:drawing>
      </w:r>
    </w:p>
    <w:p w14:paraId="7EF0B3AD" w14:textId="0C42A5C1" w:rsidR="008778A5" w:rsidRDefault="008778A5" w:rsidP="0083724F">
      <w:pPr>
        <w:pStyle w:val="1"/>
        <w:rPr>
          <w:b w:val="0"/>
        </w:rPr>
      </w:pPr>
      <w:r w:rsidRPr="003D10DA">
        <w:t xml:space="preserve">Figure </w:t>
      </w:r>
      <w:r>
        <w:t>S</w:t>
      </w:r>
      <w:r w:rsidR="0083724F">
        <w:t>4</w:t>
      </w:r>
      <w:r w:rsidRPr="003D10DA">
        <w:t>.</w:t>
      </w:r>
      <w:r w:rsidRPr="00DF764B">
        <w:t xml:space="preserve"> </w:t>
      </w:r>
      <w:r>
        <w:rPr>
          <w:b w:val="0"/>
        </w:rPr>
        <w:t>Comparison of the solution (a) before and (b) after hydrothermal reaction with 3.0 mol/L</w:t>
      </w:r>
      <w:r w:rsidRPr="008778A5">
        <w:rPr>
          <w:b w:val="0"/>
        </w:rPr>
        <w:t xml:space="preserve"> cerium nitrate</w:t>
      </w:r>
      <w:r>
        <w:rPr>
          <w:b w:val="0"/>
        </w:rPr>
        <w:t xml:space="preserve"> at </w:t>
      </w:r>
      <w:r w:rsidR="002D7834">
        <w:rPr>
          <w:b w:val="0"/>
        </w:rPr>
        <w:t>423.15 K</w:t>
      </w:r>
      <w:r>
        <w:rPr>
          <w:b w:val="0"/>
        </w:rPr>
        <w:t xml:space="preserve"> for 1.5 h</w:t>
      </w:r>
      <w:r>
        <w:rPr>
          <w:rFonts w:ascii="宋体" w:eastAsia="宋体" w:hAnsi="宋体" w:cs="宋体" w:hint="eastAsia"/>
          <w:b w:val="0"/>
        </w:rPr>
        <w:t>.</w:t>
      </w:r>
    </w:p>
    <w:p w14:paraId="05DDF6A5" w14:textId="1EDDEB76" w:rsidR="00EF4BB2" w:rsidRDefault="00EF4BB2" w:rsidP="0083724F"/>
    <w:p w14:paraId="1D9246DE" w14:textId="3ED2AB2C" w:rsidR="00EF4BB2" w:rsidRDefault="00EF4BB2" w:rsidP="0083724F">
      <w:pPr>
        <w:jc w:val="center"/>
        <w:rPr>
          <w:rFonts w:cs="Times New Roman"/>
        </w:rPr>
      </w:pPr>
      <w:r w:rsidRPr="00A26AAE">
        <w:rPr>
          <w:rFonts w:cs="Times New Roman"/>
          <w:noProof/>
        </w:rPr>
        <w:drawing>
          <wp:inline distT="0" distB="0" distL="0" distR="0" wp14:anchorId="2BC62090" wp14:editId="6ADBF712">
            <wp:extent cx="3416935" cy="2570480"/>
            <wp:effectExtent l="0" t="0" r="0" b="127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16935" cy="2570480"/>
                    </a:xfrm>
                    <a:prstGeom prst="rect">
                      <a:avLst/>
                    </a:prstGeom>
                    <a:noFill/>
                  </pic:spPr>
                </pic:pic>
              </a:graphicData>
            </a:graphic>
          </wp:inline>
        </w:drawing>
      </w:r>
    </w:p>
    <w:p w14:paraId="41F21F9F" w14:textId="014F9E37" w:rsidR="008778A5" w:rsidRDefault="008778A5" w:rsidP="0083724F">
      <w:pPr>
        <w:pStyle w:val="1"/>
        <w:rPr>
          <w:b w:val="0"/>
        </w:rPr>
      </w:pPr>
      <w:r w:rsidRPr="003D10DA">
        <w:t xml:space="preserve">Figure </w:t>
      </w:r>
      <w:r>
        <w:t>S</w:t>
      </w:r>
      <w:r w:rsidR="0083724F">
        <w:t>5</w:t>
      </w:r>
      <w:r w:rsidRPr="003D10DA">
        <w:t>.</w:t>
      </w:r>
      <w:r w:rsidRPr="00DF764B">
        <w:t xml:space="preserve"> </w:t>
      </w:r>
      <w:r w:rsidRPr="008778A5">
        <w:rPr>
          <w:b w:val="0"/>
        </w:rPr>
        <w:t>SEM images of CeO</w:t>
      </w:r>
      <w:r w:rsidRPr="008778A5">
        <w:rPr>
          <w:b w:val="0"/>
          <w:vertAlign w:val="subscript"/>
        </w:rPr>
        <w:t>2</w:t>
      </w:r>
      <w:r w:rsidRPr="008778A5">
        <w:rPr>
          <w:b w:val="0"/>
        </w:rPr>
        <w:t xml:space="preserve"> particles prepared </w:t>
      </w:r>
      <w:r>
        <w:rPr>
          <w:b w:val="0"/>
        </w:rPr>
        <w:t xml:space="preserve">for </w:t>
      </w:r>
      <w:r w:rsidRPr="008778A5">
        <w:rPr>
          <w:b w:val="0"/>
        </w:rPr>
        <w:t xml:space="preserve">different </w:t>
      </w:r>
      <w:r>
        <w:rPr>
          <w:b w:val="0"/>
        </w:rPr>
        <w:t xml:space="preserve">hydrothermal reaction times: </w:t>
      </w:r>
      <w:r w:rsidRPr="008778A5">
        <w:rPr>
          <w:b w:val="0"/>
        </w:rPr>
        <w:t xml:space="preserve">(a) </w:t>
      </w:r>
      <w:r>
        <w:rPr>
          <w:b w:val="0"/>
        </w:rPr>
        <w:t>2.5 h</w:t>
      </w:r>
      <w:r w:rsidRPr="008778A5">
        <w:rPr>
          <w:b w:val="0"/>
        </w:rPr>
        <w:t xml:space="preserve">, (b) </w:t>
      </w:r>
      <w:r>
        <w:rPr>
          <w:b w:val="0"/>
        </w:rPr>
        <w:t>3.5 h</w:t>
      </w:r>
      <w:r w:rsidRPr="008778A5">
        <w:rPr>
          <w:b w:val="0"/>
        </w:rPr>
        <w:t xml:space="preserve">, (c) </w:t>
      </w:r>
      <w:r>
        <w:rPr>
          <w:b w:val="0"/>
        </w:rPr>
        <w:t>4.5 h</w:t>
      </w:r>
      <w:r w:rsidRPr="008778A5">
        <w:rPr>
          <w:b w:val="0"/>
        </w:rPr>
        <w:t xml:space="preserve">, </w:t>
      </w:r>
      <w:r>
        <w:rPr>
          <w:b w:val="0"/>
        </w:rPr>
        <w:t xml:space="preserve">and </w:t>
      </w:r>
      <w:r w:rsidRPr="008778A5">
        <w:rPr>
          <w:b w:val="0"/>
        </w:rPr>
        <w:t xml:space="preserve">(d) </w:t>
      </w:r>
      <w:r>
        <w:rPr>
          <w:b w:val="0"/>
        </w:rPr>
        <w:t>5.5 h.</w:t>
      </w:r>
      <w:r w:rsidR="00E14DD0" w:rsidRPr="00E14DD0">
        <w:rPr>
          <w:b w:val="0"/>
        </w:rPr>
        <w:t xml:space="preserve"> Other conditions: [Ce(NO</w:t>
      </w:r>
      <w:r w:rsidR="004D0E07" w:rsidRPr="004D0E07">
        <w:rPr>
          <w:b w:val="0"/>
          <w:vertAlign w:val="subscript"/>
        </w:rPr>
        <w:t>3</w:t>
      </w:r>
      <w:r w:rsidR="00E14DD0" w:rsidRPr="00E14DD0">
        <w:rPr>
          <w:b w:val="0"/>
        </w:rPr>
        <w:t>)</w:t>
      </w:r>
      <w:r w:rsidR="004D0E07" w:rsidRPr="004D0E07">
        <w:rPr>
          <w:b w:val="0"/>
          <w:vertAlign w:val="subscript"/>
        </w:rPr>
        <w:t>3</w:t>
      </w:r>
      <w:r w:rsidR="00E14DD0" w:rsidRPr="00E14DD0">
        <w:rPr>
          <w:b w:val="0"/>
        </w:rPr>
        <w:t xml:space="preserve">] = 3.0 mol/L, </w:t>
      </w:r>
      <w:r w:rsidR="00E14DD0">
        <w:rPr>
          <w:b w:val="0"/>
        </w:rPr>
        <w:t>temperature</w:t>
      </w:r>
      <w:r w:rsidR="00E14DD0" w:rsidRPr="00E14DD0">
        <w:rPr>
          <w:b w:val="0"/>
        </w:rPr>
        <w:t xml:space="preserve"> =</w:t>
      </w:r>
      <w:r w:rsidR="00E14DD0">
        <w:rPr>
          <w:b w:val="0"/>
        </w:rPr>
        <w:t xml:space="preserve"> </w:t>
      </w:r>
      <w:r w:rsidR="002D7834">
        <w:rPr>
          <w:b w:val="0"/>
        </w:rPr>
        <w:t>423.15 K</w:t>
      </w:r>
      <w:r w:rsidR="00E14DD0" w:rsidRPr="00E14DD0">
        <w:rPr>
          <w:b w:val="0"/>
        </w:rPr>
        <w:t>.</w:t>
      </w:r>
    </w:p>
    <w:p w14:paraId="7EB153AF" w14:textId="77777777" w:rsidR="008778A5" w:rsidRPr="008778A5" w:rsidRDefault="008778A5" w:rsidP="0083724F">
      <w:pPr>
        <w:rPr>
          <w:lang w:val="en-GB"/>
        </w:rPr>
      </w:pPr>
    </w:p>
    <w:p w14:paraId="458A4023" w14:textId="01205EB5" w:rsidR="00EF4BB2" w:rsidRDefault="00EF4BB2" w:rsidP="0083724F">
      <w:pPr>
        <w:rPr>
          <w:rFonts w:cs="Times New Roman"/>
        </w:rPr>
      </w:pPr>
      <w:r w:rsidRPr="00A26AAE">
        <w:rPr>
          <w:rFonts w:cs="Times New Roman"/>
          <w:noProof/>
        </w:rPr>
        <w:lastRenderedPageBreak/>
        <w:drawing>
          <wp:inline distT="0" distB="0" distL="0" distR="0" wp14:anchorId="69660513" wp14:editId="09DDA191">
            <wp:extent cx="5184140" cy="2486660"/>
            <wp:effectExtent l="0" t="0" r="0" b="889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84140" cy="2486660"/>
                    </a:xfrm>
                    <a:prstGeom prst="rect">
                      <a:avLst/>
                    </a:prstGeom>
                    <a:noFill/>
                  </pic:spPr>
                </pic:pic>
              </a:graphicData>
            </a:graphic>
          </wp:inline>
        </w:drawing>
      </w:r>
    </w:p>
    <w:p w14:paraId="1416D453" w14:textId="3FE51DEA" w:rsidR="008778A5" w:rsidRPr="008778A5" w:rsidRDefault="008778A5" w:rsidP="0083724F">
      <w:pPr>
        <w:pStyle w:val="1"/>
        <w:rPr>
          <w:b w:val="0"/>
        </w:rPr>
      </w:pPr>
      <w:r w:rsidRPr="002E18FB">
        <w:t xml:space="preserve">Figure </w:t>
      </w:r>
      <w:r>
        <w:t>S</w:t>
      </w:r>
      <w:r w:rsidR="0083724F">
        <w:t>6</w:t>
      </w:r>
      <w:r w:rsidRPr="002E18FB">
        <w:t>.</w:t>
      </w:r>
      <w:r w:rsidRPr="008778A5">
        <w:rPr>
          <w:b w:val="0"/>
        </w:rPr>
        <w:t xml:space="preserve"> 3D surface topography of silicon wafers using </w:t>
      </w:r>
      <w:r w:rsidR="0083724F">
        <w:rPr>
          <w:b w:val="0"/>
        </w:rPr>
        <w:t xml:space="preserve">prepared </w:t>
      </w:r>
      <w:r w:rsidRPr="008778A5">
        <w:rPr>
          <w:b w:val="0"/>
        </w:rPr>
        <w:t>CeO</w:t>
      </w:r>
      <w:r w:rsidR="004D0E07" w:rsidRPr="004D0E07">
        <w:rPr>
          <w:b w:val="0"/>
          <w:vertAlign w:val="subscript"/>
        </w:rPr>
        <w:t>2</w:t>
      </w:r>
      <w:r w:rsidRPr="008778A5">
        <w:rPr>
          <w:b w:val="0"/>
        </w:rPr>
        <w:t xml:space="preserve"> abrasives </w:t>
      </w:r>
      <w:r>
        <w:rPr>
          <w:b w:val="0"/>
        </w:rPr>
        <w:t>of different particle sizes</w:t>
      </w:r>
      <w:r w:rsidRPr="008778A5">
        <w:rPr>
          <w:b w:val="0"/>
        </w:rPr>
        <w:t>: (a)</w:t>
      </w:r>
      <w:r>
        <w:rPr>
          <w:b w:val="0"/>
        </w:rPr>
        <w:t xml:space="preserve"> 32 nm</w:t>
      </w:r>
      <w:r w:rsidRPr="008778A5">
        <w:rPr>
          <w:b w:val="0"/>
        </w:rPr>
        <w:t xml:space="preserve">, (b) </w:t>
      </w:r>
      <w:r>
        <w:rPr>
          <w:b w:val="0"/>
        </w:rPr>
        <w:t>65 nm</w:t>
      </w:r>
      <w:r w:rsidRPr="008778A5">
        <w:rPr>
          <w:b w:val="0"/>
        </w:rPr>
        <w:t xml:space="preserve">, (c) </w:t>
      </w:r>
      <w:r>
        <w:rPr>
          <w:b w:val="0"/>
        </w:rPr>
        <w:t>162 nm</w:t>
      </w:r>
      <w:r w:rsidRPr="008778A5">
        <w:rPr>
          <w:b w:val="0"/>
        </w:rPr>
        <w:t xml:space="preserve">, (d) </w:t>
      </w:r>
      <w:r>
        <w:rPr>
          <w:b w:val="0"/>
        </w:rPr>
        <w:t>280 nm</w:t>
      </w:r>
      <w:r w:rsidRPr="008778A5">
        <w:rPr>
          <w:b w:val="0"/>
        </w:rPr>
        <w:t xml:space="preserve">, (e) </w:t>
      </w:r>
      <w:r>
        <w:rPr>
          <w:b w:val="0"/>
        </w:rPr>
        <w:t>342 nm</w:t>
      </w:r>
      <w:r w:rsidRPr="008778A5">
        <w:rPr>
          <w:b w:val="0"/>
        </w:rPr>
        <w:t xml:space="preserve">, and (f) </w:t>
      </w:r>
      <w:r>
        <w:rPr>
          <w:b w:val="0"/>
        </w:rPr>
        <w:t>531 nm</w:t>
      </w:r>
      <w:r w:rsidRPr="008778A5">
        <w:rPr>
          <w:b w:val="0"/>
        </w:rPr>
        <w:t>.</w:t>
      </w:r>
      <w:r>
        <w:rPr>
          <w:b w:val="0"/>
        </w:rPr>
        <w:t xml:space="preserve"> </w:t>
      </w:r>
      <w:r w:rsidRPr="008778A5">
        <w:rPr>
          <w:b w:val="0"/>
        </w:rPr>
        <w:t>Other conditions:</w:t>
      </w:r>
      <w:r w:rsidRPr="008778A5">
        <w:rPr>
          <w:rFonts w:cs="Times New Roman"/>
          <w:b w:val="0"/>
        </w:rPr>
        <w:t xml:space="preserve"> mass fraction = 0.5 wt.%, polishing time = 15 min</w:t>
      </w:r>
      <w:r w:rsidRPr="008778A5">
        <w:rPr>
          <w:b w:val="0"/>
        </w:rPr>
        <w:t>.</w:t>
      </w:r>
    </w:p>
    <w:p w14:paraId="51DDFD93" w14:textId="77777777" w:rsidR="008778A5" w:rsidRPr="008778A5" w:rsidRDefault="008778A5" w:rsidP="0083724F">
      <w:pPr>
        <w:rPr>
          <w:rFonts w:cs="Times New Roman"/>
        </w:rPr>
      </w:pPr>
    </w:p>
    <w:p w14:paraId="4443BD75" w14:textId="1C049583" w:rsidR="00EF4BB2" w:rsidRDefault="00EF4BB2" w:rsidP="0083724F">
      <w:pPr>
        <w:jc w:val="center"/>
        <w:rPr>
          <w:rFonts w:cs="Times New Roman"/>
        </w:rPr>
      </w:pPr>
      <w:r w:rsidRPr="00A26AAE">
        <w:rPr>
          <w:rFonts w:cs="Times New Roman"/>
          <w:noProof/>
        </w:rPr>
        <w:drawing>
          <wp:inline distT="0" distB="0" distL="0" distR="0" wp14:anchorId="149095DA" wp14:editId="09D1970D">
            <wp:extent cx="5184140" cy="2486660"/>
            <wp:effectExtent l="0" t="0" r="0" b="889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184140" cy="2486660"/>
                    </a:xfrm>
                    <a:prstGeom prst="rect">
                      <a:avLst/>
                    </a:prstGeom>
                    <a:noFill/>
                  </pic:spPr>
                </pic:pic>
              </a:graphicData>
            </a:graphic>
          </wp:inline>
        </w:drawing>
      </w:r>
    </w:p>
    <w:p w14:paraId="4F39F985" w14:textId="0E0B2D15" w:rsidR="008778A5" w:rsidRPr="008778A5" w:rsidRDefault="008778A5" w:rsidP="0083724F">
      <w:pPr>
        <w:pStyle w:val="1"/>
        <w:rPr>
          <w:b w:val="0"/>
        </w:rPr>
      </w:pPr>
      <w:r w:rsidRPr="002E18FB">
        <w:t xml:space="preserve">Figure </w:t>
      </w:r>
      <w:r>
        <w:t>S</w:t>
      </w:r>
      <w:r w:rsidR="0083724F">
        <w:t>7</w:t>
      </w:r>
      <w:r w:rsidRPr="002E18FB">
        <w:t>.</w:t>
      </w:r>
      <w:r w:rsidRPr="008778A5">
        <w:rPr>
          <w:b w:val="0"/>
        </w:rPr>
        <w:t xml:space="preserve"> 3D surface topography of silicon wafers </w:t>
      </w:r>
      <w:r>
        <w:rPr>
          <w:b w:val="0"/>
        </w:rPr>
        <w:t xml:space="preserve">after CMP </w:t>
      </w:r>
      <w:r w:rsidR="0083724F" w:rsidRPr="008778A5">
        <w:rPr>
          <w:b w:val="0"/>
        </w:rPr>
        <w:t xml:space="preserve">using </w:t>
      </w:r>
      <w:r w:rsidR="0083724F">
        <w:rPr>
          <w:b w:val="0"/>
        </w:rPr>
        <w:t xml:space="preserve">prepared </w:t>
      </w:r>
      <w:r w:rsidR="0083724F" w:rsidRPr="008778A5">
        <w:rPr>
          <w:b w:val="0"/>
        </w:rPr>
        <w:t>CeO</w:t>
      </w:r>
      <w:r w:rsidR="004D0E07" w:rsidRPr="004D0E07">
        <w:rPr>
          <w:b w:val="0"/>
          <w:vertAlign w:val="subscript"/>
        </w:rPr>
        <w:t>2</w:t>
      </w:r>
      <w:r w:rsidR="0083724F" w:rsidRPr="008778A5">
        <w:rPr>
          <w:b w:val="0"/>
        </w:rPr>
        <w:t xml:space="preserve"> abrasives</w:t>
      </w:r>
      <w:r w:rsidR="0083724F">
        <w:rPr>
          <w:b w:val="0"/>
        </w:rPr>
        <w:t xml:space="preserve"> </w:t>
      </w:r>
      <w:r>
        <w:rPr>
          <w:b w:val="0"/>
        </w:rPr>
        <w:t>for different times</w:t>
      </w:r>
      <w:r w:rsidRPr="008778A5">
        <w:rPr>
          <w:b w:val="0"/>
        </w:rPr>
        <w:t>: (a)</w:t>
      </w:r>
      <w:r>
        <w:rPr>
          <w:b w:val="0"/>
        </w:rPr>
        <w:t xml:space="preserve"> </w:t>
      </w:r>
      <w:r w:rsidRPr="008778A5">
        <w:rPr>
          <w:b w:val="0"/>
        </w:rPr>
        <w:t xml:space="preserve">3 min, (b) </w:t>
      </w:r>
      <w:r>
        <w:rPr>
          <w:b w:val="0"/>
        </w:rPr>
        <w:t>5</w:t>
      </w:r>
      <w:r w:rsidRPr="008778A5">
        <w:rPr>
          <w:b w:val="0"/>
        </w:rPr>
        <w:t xml:space="preserve"> min, (c) </w:t>
      </w:r>
      <w:r>
        <w:rPr>
          <w:b w:val="0"/>
        </w:rPr>
        <w:t>10</w:t>
      </w:r>
      <w:r w:rsidRPr="008778A5">
        <w:rPr>
          <w:b w:val="0"/>
        </w:rPr>
        <w:t xml:space="preserve"> min, (d) </w:t>
      </w:r>
      <w:r>
        <w:rPr>
          <w:b w:val="0"/>
        </w:rPr>
        <w:t>15</w:t>
      </w:r>
      <w:r w:rsidRPr="008778A5">
        <w:rPr>
          <w:b w:val="0"/>
        </w:rPr>
        <w:t xml:space="preserve"> min, (e) </w:t>
      </w:r>
      <w:r>
        <w:rPr>
          <w:b w:val="0"/>
        </w:rPr>
        <w:t>20</w:t>
      </w:r>
      <w:r w:rsidRPr="008778A5">
        <w:rPr>
          <w:b w:val="0"/>
        </w:rPr>
        <w:t xml:space="preserve"> min, and (f) 3</w:t>
      </w:r>
      <w:r>
        <w:rPr>
          <w:b w:val="0"/>
        </w:rPr>
        <w:t>0</w:t>
      </w:r>
      <w:r w:rsidRPr="008778A5">
        <w:rPr>
          <w:b w:val="0"/>
        </w:rPr>
        <w:t xml:space="preserve"> min.</w:t>
      </w:r>
      <w:r>
        <w:rPr>
          <w:b w:val="0"/>
        </w:rPr>
        <w:t xml:space="preserve"> </w:t>
      </w:r>
      <w:r w:rsidRPr="008778A5">
        <w:rPr>
          <w:b w:val="0"/>
        </w:rPr>
        <w:t>Other conditions:</w:t>
      </w:r>
      <w:r w:rsidRPr="008778A5">
        <w:rPr>
          <w:rFonts w:cs="Times New Roman"/>
          <w:b w:val="0"/>
        </w:rPr>
        <w:t xml:space="preserve"> mass fraction = 0.5 wt.%, particle size = 65 nm.</w:t>
      </w:r>
    </w:p>
    <w:p w14:paraId="75C7FF0D" w14:textId="62BF9D39" w:rsidR="00EF4BB2" w:rsidRPr="00A26AAE" w:rsidRDefault="00EF4BB2" w:rsidP="0083724F">
      <w:pPr>
        <w:jc w:val="center"/>
        <w:rPr>
          <w:rFonts w:cs="Times New Roman"/>
        </w:rPr>
      </w:pPr>
    </w:p>
    <w:p w14:paraId="6508CC4B" w14:textId="1B6219F2" w:rsidR="00EF4BB2" w:rsidRDefault="0083724F" w:rsidP="0083724F">
      <w:r>
        <w:rPr>
          <w:noProof/>
        </w:rPr>
        <w:lastRenderedPageBreak/>
        <w:drawing>
          <wp:inline distT="0" distB="0" distL="0" distR="0" wp14:anchorId="3A46112B" wp14:editId="691BAB58">
            <wp:extent cx="5274310" cy="1791970"/>
            <wp:effectExtent l="0" t="0" r="254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74310" cy="1791970"/>
                    </a:xfrm>
                    <a:prstGeom prst="rect">
                      <a:avLst/>
                    </a:prstGeom>
                  </pic:spPr>
                </pic:pic>
              </a:graphicData>
            </a:graphic>
          </wp:inline>
        </w:drawing>
      </w:r>
    </w:p>
    <w:p w14:paraId="1D8A13CF" w14:textId="5BA9B265" w:rsidR="0083724F" w:rsidRDefault="0083724F" w:rsidP="0083724F">
      <w:pPr>
        <w:pStyle w:val="1"/>
        <w:rPr>
          <w:b w:val="0"/>
        </w:rPr>
      </w:pPr>
      <w:r w:rsidRPr="002E18FB">
        <w:t xml:space="preserve">Figure </w:t>
      </w:r>
      <w:r>
        <w:t>S8</w:t>
      </w:r>
      <w:r w:rsidRPr="002E18FB">
        <w:t>.</w:t>
      </w:r>
      <w:r w:rsidRPr="0083724F">
        <w:rPr>
          <w:b w:val="0"/>
        </w:rPr>
        <w:t xml:space="preserve"> 3D surface topography of silicon wafers after CMP </w:t>
      </w:r>
      <w:r w:rsidRPr="008778A5">
        <w:rPr>
          <w:b w:val="0"/>
        </w:rPr>
        <w:t xml:space="preserve">using </w:t>
      </w:r>
      <w:r>
        <w:rPr>
          <w:b w:val="0"/>
        </w:rPr>
        <w:t xml:space="preserve">commercial </w:t>
      </w:r>
      <w:r w:rsidRPr="008778A5">
        <w:rPr>
          <w:b w:val="0"/>
        </w:rPr>
        <w:t>CeO</w:t>
      </w:r>
      <w:r w:rsidR="004D0E07" w:rsidRPr="004D0E07">
        <w:rPr>
          <w:b w:val="0"/>
          <w:vertAlign w:val="subscript"/>
        </w:rPr>
        <w:t>2</w:t>
      </w:r>
      <w:r w:rsidRPr="008778A5">
        <w:rPr>
          <w:b w:val="0"/>
        </w:rPr>
        <w:t xml:space="preserve"> abrasives</w:t>
      </w:r>
      <w:r w:rsidRPr="0083724F">
        <w:rPr>
          <w:b w:val="0"/>
        </w:rPr>
        <w:t xml:space="preserve"> for (a) </w:t>
      </w:r>
      <w:r>
        <w:rPr>
          <w:b w:val="0"/>
        </w:rPr>
        <w:t>5</w:t>
      </w:r>
      <w:r w:rsidRPr="0083724F">
        <w:rPr>
          <w:b w:val="0"/>
        </w:rPr>
        <w:t xml:space="preserve"> min</w:t>
      </w:r>
      <w:r>
        <w:rPr>
          <w:b w:val="0"/>
        </w:rPr>
        <w:t xml:space="preserve"> and </w:t>
      </w:r>
      <w:r w:rsidRPr="0083724F">
        <w:rPr>
          <w:b w:val="0"/>
        </w:rPr>
        <w:t>(</w:t>
      </w:r>
      <w:r>
        <w:rPr>
          <w:b w:val="0"/>
        </w:rPr>
        <w:t>b</w:t>
      </w:r>
      <w:r w:rsidRPr="0083724F">
        <w:rPr>
          <w:b w:val="0"/>
        </w:rPr>
        <w:t>) 15 min</w:t>
      </w:r>
      <w:r>
        <w:rPr>
          <w:b w:val="0"/>
        </w:rPr>
        <w:t>.</w:t>
      </w:r>
    </w:p>
    <w:p w14:paraId="44DB5901" w14:textId="77777777" w:rsidR="006C65E7" w:rsidRDefault="006C65E7" w:rsidP="00AE3418">
      <w:pPr>
        <w:rPr>
          <w:lang w:val="en-GB"/>
        </w:rPr>
      </w:pPr>
    </w:p>
    <w:p w14:paraId="1E05186D" w14:textId="12DA2FAD" w:rsidR="006C65E7" w:rsidRDefault="00581669" w:rsidP="00AE3418">
      <w:pPr>
        <w:rPr>
          <w:lang w:val="en-GB"/>
        </w:rPr>
      </w:pPr>
      <w:r>
        <w:rPr>
          <w:noProof/>
        </w:rPr>
        <w:drawing>
          <wp:inline distT="0" distB="0" distL="0" distR="0" wp14:anchorId="5763BCD7" wp14:editId="3B8AF253">
            <wp:extent cx="5274310" cy="1802765"/>
            <wp:effectExtent l="0" t="0" r="2540" b="698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74310" cy="1802765"/>
                    </a:xfrm>
                    <a:prstGeom prst="rect">
                      <a:avLst/>
                    </a:prstGeom>
                  </pic:spPr>
                </pic:pic>
              </a:graphicData>
            </a:graphic>
          </wp:inline>
        </w:drawing>
      </w:r>
    </w:p>
    <w:p w14:paraId="5672BAD2" w14:textId="2ADD1B01" w:rsidR="006C65E7" w:rsidRPr="006C65E7" w:rsidRDefault="006C65E7" w:rsidP="006C65E7">
      <w:pPr>
        <w:pStyle w:val="1"/>
        <w:rPr>
          <w:b w:val="0"/>
        </w:rPr>
      </w:pPr>
      <w:r w:rsidRPr="002E18FB">
        <w:t xml:space="preserve">Figure </w:t>
      </w:r>
      <w:r>
        <w:t>S9</w:t>
      </w:r>
      <w:r w:rsidRPr="002E18FB">
        <w:t>.</w:t>
      </w:r>
      <w:r w:rsidRPr="0083724F">
        <w:rPr>
          <w:b w:val="0"/>
        </w:rPr>
        <w:t xml:space="preserve"> </w:t>
      </w:r>
      <w:r w:rsidRPr="006C65E7">
        <w:rPr>
          <w:b w:val="0"/>
        </w:rPr>
        <w:t>XPS spectrum of synthesized CeO</w:t>
      </w:r>
      <w:r w:rsidRPr="00581669">
        <w:rPr>
          <w:b w:val="0"/>
          <w:vertAlign w:val="subscript"/>
        </w:rPr>
        <w:t>2</w:t>
      </w:r>
      <w:r w:rsidRPr="006C65E7">
        <w:rPr>
          <w:b w:val="0"/>
        </w:rPr>
        <w:t>, corresponding to (a) full spectrum and (b) Ce 3d photoelectron profiles.</w:t>
      </w:r>
    </w:p>
    <w:p w14:paraId="113DDCB7" w14:textId="77777777" w:rsidR="006C65E7" w:rsidRPr="006C65E7" w:rsidRDefault="006C65E7" w:rsidP="00AE3418">
      <w:pPr>
        <w:rPr>
          <w:lang w:val="en-GB"/>
        </w:rPr>
      </w:pPr>
    </w:p>
    <w:p w14:paraId="38123190" w14:textId="18CDC8BD" w:rsidR="00AE3418" w:rsidRPr="00AE3418" w:rsidRDefault="00AE3418" w:rsidP="00AE3418">
      <w:pPr>
        <w:pStyle w:val="1"/>
      </w:pPr>
      <w:r w:rsidRPr="00AE3418">
        <w:t xml:space="preserve">Table S1. </w:t>
      </w:r>
      <w:r w:rsidR="000F75C8" w:rsidRPr="000F75C8">
        <w:rPr>
          <w:b w:val="0"/>
        </w:rPr>
        <w:t>Standard Gibbs free energies of formation</w:t>
      </w:r>
      <w:r w:rsidR="000F75C8">
        <w:rPr>
          <w:b w:val="0"/>
        </w:rPr>
        <w:t xml:space="preserve"> at 298.15 K for </w:t>
      </w:r>
      <w:r w:rsidR="000F75C8" w:rsidRPr="000F75C8">
        <w:rPr>
          <w:b w:val="0"/>
        </w:rPr>
        <w:t>reactants and products</w:t>
      </w:r>
      <w:r w:rsidR="000F75C8">
        <w:rPr>
          <w:b w:val="0"/>
        </w:rPr>
        <w:t>.</w:t>
      </w:r>
    </w:p>
    <w:tbl>
      <w:tblPr>
        <w:tblW w:w="8222" w:type="dxa"/>
        <w:tblBorders>
          <w:top w:val="single" w:sz="12" w:space="0" w:color="auto"/>
          <w:bottom w:val="single" w:sz="12" w:space="0" w:color="auto"/>
        </w:tblBorders>
        <w:tblCellMar>
          <w:top w:w="15" w:type="dxa"/>
          <w:left w:w="15" w:type="dxa"/>
          <w:bottom w:w="15" w:type="dxa"/>
          <w:right w:w="15" w:type="dxa"/>
        </w:tblCellMar>
        <w:tblLook w:val="04A0" w:firstRow="1" w:lastRow="0" w:firstColumn="1" w:lastColumn="0" w:noHBand="0" w:noVBand="1"/>
      </w:tblPr>
      <w:tblGrid>
        <w:gridCol w:w="1133"/>
        <w:gridCol w:w="800"/>
        <w:gridCol w:w="2441"/>
        <w:gridCol w:w="706"/>
        <w:gridCol w:w="964"/>
        <w:gridCol w:w="2178"/>
      </w:tblGrid>
      <w:tr w:rsidR="000F75C8" w:rsidRPr="002D082B" w14:paraId="6B59D4FB" w14:textId="77777777" w:rsidTr="000F75C8">
        <w:trPr>
          <w:trHeight w:val="20"/>
          <w:tblHeader/>
        </w:trPr>
        <w:tc>
          <w:tcPr>
            <w:tcW w:w="1133" w:type="dxa"/>
            <w:tcBorders>
              <w:top w:val="single" w:sz="12" w:space="0" w:color="auto"/>
              <w:bottom w:val="single" w:sz="4" w:space="0" w:color="auto"/>
            </w:tcBorders>
            <w:tcMar>
              <w:top w:w="120" w:type="dxa"/>
              <w:left w:w="150" w:type="dxa"/>
              <w:bottom w:w="120" w:type="dxa"/>
              <w:right w:w="150" w:type="dxa"/>
            </w:tcMar>
            <w:vAlign w:val="center"/>
            <w:hideMark/>
          </w:tcPr>
          <w:p w14:paraId="5CD501CE" w14:textId="77777777" w:rsidR="000F75C8" w:rsidRPr="000F75C8" w:rsidRDefault="000F75C8" w:rsidP="002D7834">
            <w:pPr>
              <w:spacing w:line="300" w:lineRule="exact"/>
              <w:jc w:val="center"/>
              <w:rPr>
                <w:b/>
                <w:sz w:val="20"/>
                <w:szCs w:val="21"/>
              </w:rPr>
            </w:pPr>
            <w:r w:rsidRPr="000F75C8">
              <w:rPr>
                <w:b/>
                <w:sz w:val="20"/>
                <w:szCs w:val="21"/>
              </w:rPr>
              <w:t>Species</w:t>
            </w:r>
          </w:p>
        </w:tc>
        <w:tc>
          <w:tcPr>
            <w:tcW w:w="800" w:type="dxa"/>
            <w:tcBorders>
              <w:top w:val="single" w:sz="12" w:space="0" w:color="auto"/>
              <w:bottom w:val="single" w:sz="4" w:space="0" w:color="auto"/>
            </w:tcBorders>
            <w:tcMar>
              <w:top w:w="120" w:type="dxa"/>
              <w:left w:w="150" w:type="dxa"/>
              <w:bottom w:w="120" w:type="dxa"/>
              <w:right w:w="150" w:type="dxa"/>
            </w:tcMar>
            <w:vAlign w:val="center"/>
            <w:hideMark/>
          </w:tcPr>
          <w:p w14:paraId="72B323C2" w14:textId="77777777" w:rsidR="000F75C8" w:rsidRPr="000F75C8" w:rsidRDefault="000F75C8" w:rsidP="002D7834">
            <w:pPr>
              <w:spacing w:line="300" w:lineRule="exact"/>
              <w:jc w:val="center"/>
              <w:rPr>
                <w:b/>
                <w:sz w:val="20"/>
                <w:szCs w:val="21"/>
              </w:rPr>
            </w:pPr>
            <w:r w:rsidRPr="000F75C8">
              <w:rPr>
                <w:b/>
                <w:sz w:val="20"/>
                <w:szCs w:val="21"/>
              </w:rPr>
              <w:t>Phase</w:t>
            </w:r>
          </w:p>
        </w:tc>
        <w:tc>
          <w:tcPr>
            <w:tcW w:w="2441" w:type="dxa"/>
            <w:tcBorders>
              <w:top w:val="single" w:sz="12" w:space="0" w:color="auto"/>
              <w:bottom w:val="single" w:sz="4" w:space="0" w:color="auto"/>
            </w:tcBorders>
            <w:tcMar>
              <w:top w:w="120" w:type="dxa"/>
              <w:left w:w="150" w:type="dxa"/>
              <w:bottom w:w="120" w:type="dxa"/>
              <w:right w:w="150" w:type="dxa"/>
            </w:tcMar>
            <w:vAlign w:val="center"/>
            <w:hideMark/>
          </w:tcPr>
          <w:p w14:paraId="46C66E63" w14:textId="214D17BC" w:rsidR="000F75C8" w:rsidRDefault="000F75C8" w:rsidP="002D7834">
            <w:pPr>
              <w:spacing w:line="300" w:lineRule="exact"/>
              <w:jc w:val="center"/>
              <w:rPr>
                <w:b/>
                <w:sz w:val="20"/>
                <w:szCs w:val="21"/>
              </w:rPr>
            </w:pPr>
            <w:proofErr w:type="spellStart"/>
            <w:r>
              <w:rPr>
                <w:b/>
                <w:bCs/>
              </w:rPr>
              <w:t>Δ</w:t>
            </w:r>
            <w:r w:rsidRPr="00CC7210">
              <w:rPr>
                <w:b/>
                <w:sz w:val="20"/>
                <w:szCs w:val="21"/>
                <w:vertAlign w:val="subscript"/>
              </w:rPr>
              <w:t>f</w:t>
            </w:r>
            <w:r w:rsidRPr="000F75C8">
              <w:rPr>
                <w:b/>
                <w:sz w:val="20"/>
                <w:szCs w:val="21"/>
              </w:rPr>
              <w:t>G</w:t>
            </w:r>
            <w:proofErr w:type="spellEnd"/>
            <w:r w:rsidRPr="000F75C8">
              <w:rPr>
                <w:b/>
                <w:sz w:val="20"/>
                <w:szCs w:val="21"/>
              </w:rPr>
              <w:t>° (298.15</w:t>
            </w:r>
            <w:r w:rsidR="002D7834">
              <w:rPr>
                <w:b/>
                <w:sz w:val="20"/>
                <w:szCs w:val="21"/>
              </w:rPr>
              <w:t xml:space="preserve"> </w:t>
            </w:r>
            <w:r w:rsidRPr="000F75C8">
              <w:rPr>
                <w:b/>
                <w:sz w:val="20"/>
                <w:szCs w:val="21"/>
              </w:rPr>
              <w:t>K)</w:t>
            </w:r>
          </w:p>
          <w:p w14:paraId="5D6FC734" w14:textId="48AA4283" w:rsidR="000F75C8" w:rsidRPr="000F75C8" w:rsidRDefault="000F75C8" w:rsidP="002D7834">
            <w:pPr>
              <w:spacing w:line="300" w:lineRule="exact"/>
              <w:jc w:val="center"/>
              <w:rPr>
                <w:b/>
                <w:sz w:val="20"/>
                <w:szCs w:val="21"/>
              </w:rPr>
            </w:pPr>
            <w:r w:rsidRPr="000F75C8">
              <w:rPr>
                <w:b/>
                <w:sz w:val="20"/>
                <w:szCs w:val="21"/>
              </w:rPr>
              <w:t xml:space="preserve"> </w:t>
            </w:r>
            <w:r>
              <w:rPr>
                <w:b/>
                <w:bCs/>
              </w:rPr>
              <w:t>(kJ/mol)</w:t>
            </w:r>
          </w:p>
        </w:tc>
        <w:tc>
          <w:tcPr>
            <w:tcW w:w="706" w:type="dxa"/>
            <w:tcBorders>
              <w:top w:val="single" w:sz="12" w:space="0" w:color="auto"/>
              <w:bottom w:val="single" w:sz="4" w:space="0" w:color="auto"/>
            </w:tcBorders>
            <w:vAlign w:val="center"/>
          </w:tcPr>
          <w:p w14:paraId="243A0E4D" w14:textId="77777777" w:rsidR="000F75C8" w:rsidRPr="000F75C8" w:rsidRDefault="000F75C8" w:rsidP="002D7834">
            <w:pPr>
              <w:spacing w:line="300" w:lineRule="exact"/>
              <w:jc w:val="center"/>
              <w:rPr>
                <w:b/>
                <w:sz w:val="20"/>
                <w:szCs w:val="21"/>
              </w:rPr>
            </w:pPr>
            <w:r w:rsidRPr="000F75C8">
              <w:rPr>
                <w:b/>
                <w:sz w:val="20"/>
                <w:szCs w:val="21"/>
              </w:rPr>
              <w:t>Species</w:t>
            </w:r>
          </w:p>
        </w:tc>
        <w:tc>
          <w:tcPr>
            <w:tcW w:w="964" w:type="dxa"/>
            <w:tcBorders>
              <w:top w:val="single" w:sz="12" w:space="0" w:color="auto"/>
              <w:bottom w:val="single" w:sz="4" w:space="0" w:color="auto"/>
            </w:tcBorders>
            <w:vAlign w:val="center"/>
          </w:tcPr>
          <w:p w14:paraId="624375D7" w14:textId="77777777" w:rsidR="000F75C8" w:rsidRPr="000F75C8" w:rsidRDefault="000F75C8" w:rsidP="002D7834">
            <w:pPr>
              <w:spacing w:line="300" w:lineRule="exact"/>
              <w:jc w:val="center"/>
              <w:rPr>
                <w:b/>
                <w:sz w:val="20"/>
                <w:szCs w:val="21"/>
              </w:rPr>
            </w:pPr>
            <w:r w:rsidRPr="000F75C8">
              <w:rPr>
                <w:b/>
                <w:sz w:val="20"/>
                <w:szCs w:val="21"/>
              </w:rPr>
              <w:t>Phase</w:t>
            </w:r>
          </w:p>
        </w:tc>
        <w:tc>
          <w:tcPr>
            <w:tcW w:w="2178" w:type="dxa"/>
            <w:tcBorders>
              <w:top w:val="single" w:sz="12" w:space="0" w:color="auto"/>
              <w:bottom w:val="single" w:sz="4" w:space="0" w:color="auto"/>
            </w:tcBorders>
            <w:vAlign w:val="center"/>
          </w:tcPr>
          <w:p w14:paraId="074A5AD2" w14:textId="25945573" w:rsidR="000F75C8" w:rsidRDefault="000F75C8" w:rsidP="002D7834">
            <w:pPr>
              <w:spacing w:line="300" w:lineRule="exact"/>
              <w:jc w:val="center"/>
              <w:rPr>
                <w:b/>
                <w:sz w:val="20"/>
                <w:szCs w:val="21"/>
              </w:rPr>
            </w:pPr>
            <w:proofErr w:type="spellStart"/>
            <w:r>
              <w:rPr>
                <w:b/>
                <w:bCs/>
              </w:rPr>
              <w:t>Δ</w:t>
            </w:r>
            <w:r w:rsidRPr="00CC7210">
              <w:rPr>
                <w:b/>
                <w:sz w:val="20"/>
                <w:szCs w:val="21"/>
                <w:vertAlign w:val="subscript"/>
              </w:rPr>
              <w:t>f</w:t>
            </w:r>
            <w:r w:rsidRPr="000F75C8">
              <w:rPr>
                <w:b/>
                <w:sz w:val="20"/>
                <w:szCs w:val="21"/>
              </w:rPr>
              <w:t>G</w:t>
            </w:r>
            <w:proofErr w:type="spellEnd"/>
            <w:r w:rsidRPr="000F75C8">
              <w:rPr>
                <w:b/>
                <w:sz w:val="20"/>
                <w:szCs w:val="21"/>
              </w:rPr>
              <w:t>° (298.15</w:t>
            </w:r>
            <w:r w:rsidR="002D7834">
              <w:rPr>
                <w:b/>
                <w:sz w:val="20"/>
                <w:szCs w:val="21"/>
              </w:rPr>
              <w:t xml:space="preserve"> </w:t>
            </w:r>
            <w:r w:rsidRPr="000F75C8">
              <w:rPr>
                <w:b/>
                <w:sz w:val="20"/>
                <w:szCs w:val="21"/>
              </w:rPr>
              <w:t xml:space="preserve">K) </w:t>
            </w:r>
          </w:p>
          <w:p w14:paraId="510C9917" w14:textId="7F7003AF" w:rsidR="000F75C8" w:rsidRPr="000F75C8" w:rsidRDefault="000F75C8" w:rsidP="002D7834">
            <w:pPr>
              <w:spacing w:line="300" w:lineRule="exact"/>
              <w:jc w:val="center"/>
              <w:rPr>
                <w:b/>
                <w:sz w:val="20"/>
                <w:szCs w:val="21"/>
              </w:rPr>
            </w:pPr>
            <w:r>
              <w:rPr>
                <w:b/>
                <w:bCs/>
              </w:rPr>
              <w:t>(kJ/mol)</w:t>
            </w:r>
          </w:p>
        </w:tc>
      </w:tr>
      <w:tr w:rsidR="000F75C8" w:rsidRPr="002D082B" w14:paraId="0593506F" w14:textId="77777777" w:rsidTr="000F75C8">
        <w:trPr>
          <w:trHeight w:val="20"/>
        </w:trPr>
        <w:tc>
          <w:tcPr>
            <w:tcW w:w="1133" w:type="dxa"/>
            <w:tcBorders>
              <w:top w:val="single" w:sz="4" w:space="0" w:color="auto"/>
            </w:tcBorders>
            <w:tcMar>
              <w:top w:w="120" w:type="dxa"/>
              <w:left w:w="150" w:type="dxa"/>
              <w:bottom w:w="120" w:type="dxa"/>
              <w:right w:w="150" w:type="dxa"/>
            </w:tcMar>
            <w:hideMark/>
          </w:tcPr>
          <w:p w14:paraId="704C81EA" w14:textId="77777777" w:rsidR="000F75C8" w:rsidRPr="002D082B" w:rsidRDefault="000F75C8" w:rsidP="002D7834">
            <w:pPr>
              <w:spacing w:line="300" w:lineRule="exact"/>
              <w:jc w:val="center"/>
              <w:rPr>
                <w:sz w:val="20"/>
                <w:szCs w:val="21"/>
              </w:rPr>
            </w:pPr>
            <w:r w:rsidRPr="002D082B">
              <w:rPr>
                <w:sz w:val="20"/>
                <w:szCs w:val="21"/>
              </w:rPr>
              <w:t>Ce</w:t>
            </w:r>
            <w:r w:rsidRPr="002D082B">
              <w:rPr>
                <w:sz w:val="20"/>
                <w:szCs w:val="21"/>
                <w:vertAlign w:val="superscript"/>
              </w:rPr>
              <w:t>3+</w:t>
            </w:r>
          </w:p>
        </w:tc>
        <w:tc>
          <w:tcPr>
            <w:tcW w:w="800" w:type="dxa"/>
            <w:tcBorders>
              <w:top w:val="single" w:sz="4" w:space="0" w:color="auto"/>
            </w:tcBorders>
            <w:tcMar>
              <w:top w:w="120" w:type="dxa"/>
              <w:left w:w="150" w:type="dxa"/>
              <w:bottom w:w="120" w:type="dxa"/>
              <w:right w:w="150" w:type="dxa"/>
            </w:tcMar>
            <w:hideMark/>
          </w:tcPr>
          <w:p w14:paraId="4220DB07" w14:textId="4A8AE2B6" w:rsidR="000F75C8" w:rsidRPr="002D082B" w:rsidRDefault="000F75C8" w:rsidP="002D7834">
            <w:pPr>
              <w:spacing w:line="300" w:lineRule="exact"/>
              <w:jc w:val="center"/>
              <w:rPr>
                <w:sz w:val="20"/>
                <w:szCs w:val="21"/>
              </w:rPr>
            </w:pPr>
            <w:r w:rsidRPr="002D082B">
              <w:rPr>
                <w:sz w:val="20"/>
                <w:szCs w:val="21"/>
              </w:rPr>
              <w:t>aq</w:t>
            </w:r>
            <w:r>
              <w:rPr>
                <w:sz w:val="20"/>
                <w:szCs w:val="21"/>
              </w:rPr>
              <w:t>.</w:t>
            </w:r>
          </w:p>
        </w:tc>
        <w:tc>
          <w:tcPr>
            <w:tcW w:w="2441" w:type="dxa"/>
            <w:tcBorders>
              <w:top w:val="single" w:sz="4" w:space="0" w:color="auto"/>
            </w:tcBorders>
            <w:tcMar>
              <w:top w:w="120" w:type="dxa"/>
              <w:left w:w="150" w:type="dxa"/>
              <w:bottom w:w="120" w:type="dxa"/>
              <w:right w:w="150" w:type="dxa"/>
            </w:tcMar>
            <w:hideMark/>
          </w:tcPr>
          <w:p w14:paraId="017F807A" w14:textId="665AE704" w:rsidR="000F75C8" w:rsidRPr="002D082B" w:rsidRDefault="000F75C8" w:rsidP="002D7834">
            <w:pPr>
              <w:spacing w:line="300" w:lineRule="exact"/>
              <w:jc w:val="center"/>
              <w:rPr>
                <w:sz w:val="20"/>
                <w:szCs w:val="21"/>
              </w:rPr>
            </w:pPr>
            <w:r>
              <w:rPr>
                <w:rFonts w:cs="Times New Roman"/>
              </w:rPr>
              <w:t>–</w:t>
            </w:r>
            <w:r w:rsidRPr="002D082B">
              <w:rPr>
                <w:sz w:val="20"/>
                <w:szCs w:val="21"/>
              </w:rPr>
              <w:t>672.00</w:t>
            </w:r>
            <w:r w:rsidR="000B127A">
              <w:rPr>
                <w:sz w:val="20"/>
                <w:szCs w:val="21"/>
              </w:rPr>
              <w:t xml:space="preserve"> </w:t>
            </w:r>
            <w:r w:rsidR="005E08FB" w:rsidRPr="00CC4546">
              <w:rPr>
                <w:sz w:val="20"/>
                <w:szCs w:val="21"/>
                <w:vertAlign w:val="superscript"/>
              </w:rPr>
              <w:fldChar w:fldCharType="begin">
                <w:fldData xml:space="preserve">PEVuZE5vdGU+PENpdGU+PEF1dGhvcj5BYmVsbGFuPC9BdXRob3I+PFllYXI+MjAxNzwvWWVhcj48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</w:fldData>
              </w:fldChar>
            </w:r>
            <w:r w:rsidR="00CC4546" w:rsidRPr="00CC4546">
              <w:rPr>
                <w:sz w:val="20"/>
                <w:szCs w:val="21"/>
                <w:vertAlign w:val="superscript"/>
              </w:rPr>
              <w:instrText xml:space="preserve"> ADDIN EN.CITE </w:instrText>
            </w:r>
            <w:r w:rsidR="00CC4546" w:rsidRPr="00CC4546">
              <w:rPr>
                <w:sz w:val="20"/>
                <w:szCs w:val="21"/>
                <w:vertAlign w:val="superscript"/>
              </w:rPr>
              <w:fldChar w:fldCharType="begin">
                <w:fldData xml:space="preserve">PEVuZE5vdGU+PENpdGU+PEF1dGhvcj5BYmVsbGFuPC9BdXRob3I+PFllYXI+MjAxNzwvWWVhcj48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</w:fldData>
              </w:fldChar>
            </w:r>
            <w:r w:rsidR="00CC4546" w:rsidRPr="00CC4546">
              <w:rPr>
                <w:sz w:val="20"/>
                <w:szCs w:val="21"/>
                <w:vertAlign w:val="superscript"/>
              </w:rPr>
              <w:instrText xml:space="preserve"> ADDIN EN.CITE.DATA </w:instrText>
            </w:r>
            <w:r w:rsidR="00CC4546" w:rsidRPr="00CC4546">
              <w:rPr>
                <w:sz w:val="20"/>
                <w:szCs w:val="21"/>
                <w:vertAlign w:val="superscript"/>
              </w:rPr>
            </w:r>
            <w:r w:rsidR="00CC4546" w:rsidRPr="00CC4546">
              <w:rPr>
                <w:sz w:val="20"/>
                <w:szCs w:val="21"/>
                <w:vertAlign w:val="superscript"/>
              </w:rPr>
              <w:fldChar w:fldCharType="end"/>
            </w:r>
            <w:r w:rsidR="005E08FB" w:rsidRPr="00CC4546">
              <w:rPr>
                <w:sz w:val="20"/>
                <w:szCs w:val="21"/>
                <w:vertAlign w:val="superscript"/>
              </w:rPr>
            </w:r>
            <w:r w:rsidR="005E08FB" w:rsidRPr="00CC4546">
              <w:rPr>
                <w:sz w:val="20"/>
                <w:szCs w:val="21"/>
                <w:vertAlign w:val="superscript"/>
              </w:rPr>
              <w:fldChar w:fldCharType="separate"/>
            </w:r>
            <w:r w:rsidR="005E08FB" w:rsidRPr="00CC4546">
              <w:rPr>
                <w:noProof/>
                <w:sz w:val="20"/>
                <w:szCs w:val="21"/>
                <w:vertAlign w:val="superscript"/>
              </w:rPr>
              <w:t>[1]</w:t>
            </w:r>
            <w:r w:rsidR="005E08FB" w:rsidRPr="00CC4546">
              <w:rPr>
                <w:sz w:val="20"/>
                <w:szCs w:val="21"/>
                <w:vertAlign w:val="superscript"/>
              </w:rPr>
              <w:fldChar w:fldCharType="end"/>
            </w:r>
          </w:p>
        </w:tc>
        <w:tc>
          <w:tcPr>
            <w:tcW w:w="706" w:type="dxa"/>
            <w:tcBorders>
              <w:top w:val="single" w:sz="4" w:space="0" w:color="auto"/>
            </w:tcBorders>
          </w:tcPr>
          <w:p w14:paraId="13706F23" w14:textId="77777777" w:rsidR="000F75C8" w:rsidRPr="002D082B" w:rsidRDefault="000F75C8" w:rsidP="002D7834">
            <w:pPr>
              <w:spacing w:line="300" w:lineRule="exact"/>
              <w:jc w:val="center"/>
              <w:rPr>
                <w:rFonts w:cs="Cambria Math"/>
                <w:sz w:val="20"/>
                <w:szCs w:val="21"/>
              </w:rPr>
            </w:pPr>
            <w:r w:rsidRPr="002D082B">
              <w:rPr>
                <w:sz w:val="20"/>
                <w:szCs w:val="21"/>
              </w:rPr>
              <w:t>H</w:t>
            </w:r>
            <w:r w:rsidRPr="002D082B">
              <w:rPr>
                <w:sz w:val="20"/>
                <w:szCs w:val="21"/>
                <w:vertAlign w:val="subscript"/>
              </w:rPr>
              <w:t>2</w:t>
            </w:r>
            <w:r w:rsidRPr="002D082B">
              <w:rPr>
                <w:sz w:val="20"/>
                <w:szCs w:val="21"/>
              </w:rPr>
              <w:t>O</w:t>
            </w:r>
          </w:p>
        </w:tc>
        <w:tc>
          <w:tcPr>
            <w:tcW w:w="964" w:type="dxa"/>
            <w:tcBorders>
              <w:top w:val="single" w:sz="4" w:space="0" w:color="auto"/>
            </w:tcBorders>
          </w:tcPr>
          <w:p w14:paraId="5B6448A3" w14:textId="18F1AC81" w:rsidR="000F75C8" w:rsidRPr="002D082B" w:rsidRDefault="000F75C8" w:rsidP="002D7834">
            <w:pPr>
              <w:spacing w:line="300" w:lineRule="exact"/>
              <w:jc w:val="center"/>
              <w:rPr>
                <w:rFonts w:cs="Cambria Math"/>
                <w:sz w:val="20"/>
                <w:szCs w:val="21"/>
              </w:rPr>
            </w:pPr>
            <w:r>
              <w:rPr>
                <w:sz w:val="20"/>
                <w:szCs w:val="21"/>
              </w:rPr>
              <w:t>liquid</w:t>
            </w:r>
          </w:p>
        </w:tc>
        <w:tc>
          <w:tcPr>
            <w:tcW w:w="2178" w:type="dxa"/>
            <w:tcBorders>
              <w:top w:val="single" w:sz="4" w:space="0" w:color="auto"/>
            </w:tcBorders>
          </w:tcPr>
          <w:p w14:paraId="31438007" w14:textId="2FA253D8" w:rsidR="000F75C8" w:rsidRPr="002D082B" w:rsidRDefault="000F75C8" w:rsidP="002D7834">
            <w:pPr>
              <w:spacing w:line="300" w:lineRule="exact"/>
              <w:jc w:val="center"/>
              <w:rPr>
                <w:rFonts w:cs="Cambria Math"/>
                <w:sz w:val="20"/>
                <w:szCs w:val="21"/>
              </w:rPr>
            </w:pPr>
            <w:r w:rsidRPr="002D082B">
              <w:rPr>
                <w:rFonts w:cs="Cambria Math"/>
                <w:sz w:val="20"/>
                <w:szCs w:val="21"/>
              </w:rPr>
              <w:t>−</w:t>
            </w:r>
            <w:r w:rsidRPr="002D082B">
              <w:rPr>
                <w:sz w:val="20"/>
                <w:szCs w:val="21"/>
              </w:rPr>
              <w:t>237.13</w:t>
            </w:r>
            <w:r w:rsidR="00CC4546">
              <w:rPr>
                <w:sz w:val="20"/>
                <w:szCs w:val="21"/>
              </w:rPr>
              <w:t xml:space="preserve"> </w:t>
            </w:r>
            <w:r w:rsidR="00CC4546" w:rsidRPr="00CC4546">
              <w:rPr>
                <w:sz w:val="20"/>
                <w:szCs w:val="21"/>
                <w:vertAlign w:val="superscript"/>
              </w:rPr>
              <w:fldChar w:fldCharType="begin"/>
            </w:r>
            <w:r w:rsidR="00CC4546">
              <w:rPr>
                <w:sz w:val="20"/>
                <w:szCs w:val="21"/>
                <w:vertAlign w:val="superscript"/>
              </w:rPr>
              <w:instrText xml:space="preserve"> ADDIN EN.CITE &lt;EndNote&gt;&lt;Cite&gt;&lt;Author&gt;Chase&lt;/Author&gt;&lt;Year&gt;1998&lt;/Year&gt;&lt;RecNum&gt;2150&lt;/RecNum&gt;&lt;DisplayText&gt;[2]&lt;/DisplayText&gt;&lt;record&gt;&lt;rec-number&gt;2150&lt;/rec-number&gt;&lt;foreign-keys&gt;&lt;key app="EN" db-id="txeaerpv79repcer0f45d2vp5229rex9fd9x" timestamp="1773889470"&gt;2150&lt;/key&gt;&lt;/foreign-keys&gt;&lt;ref-type name="Serial"&gt;57&lt;/ref-type&gt;&lt;contributors&gt;&lt;authors&gt;&lt;author&gt;Chase, M.&lt;/author&gt;&lt;/authors&gt;&lt;/contributors&gt;&lt;titles&gt;&lt;title&gt;NIST-JANAF Thermochemical Tables, 4th Edition&lt;/title&gt;&lt;/titles&gt;&lt;dates&gt;&lt;year&gt;1998&lt;/year&gt;&lt;pub-dates&gt;&lt;date&gt;1998-08-01&lt;/date&gt;&lt;/pub-dates&gt;&lt;/dates&gt;&lt;publisher&gt;American Institute of Physics&lt;/publisher&gt;&lt;urls&gt;&lt;/urls&gt;&lt;custom2&gt;American Institute of Physics, -1&lt;/custom2&gt;&lt;language&gt;en&lt;/language&gt;&lt;/record&gt;&lt;/Cite&gt;&lt;/EndNote&gt;</w:instrText>
            </w:r>
            <w:r w:rsidR="00CC4546" w:rsidRPr="00CC4546">
              <w:rPr>
                <w:sz w:val="20"/>
                <w:szCs w:val="21"/>
                <w:vertAlign w:val="superscript"/>
              </w:rPr>
              <w:fldChar w:fldCharType="separate"/>
            </w:r>
            <w:r w:rsidR="00CC4546">
              <w:rPr>
                <w:noProof/>
                <w:sz w:val="20"/>
                <w:szCs w:val="21"/>
                <w:vertAlign w:val="superscript"/>
              </w:rPr>
              <w:t>[2]</w:t>
            </w:r>
            <w:r w:rsidR="00CC4546" w:rsidRPr="00CC4546">
              <w:rPr>
                <w:sz w:val="20"/>
                <w:szCs w:val="21"/>
                <w:vertAlign w:val="superscript"/>
              </w:rPr>
              <w:fldChar w:fldCharType="end"/>
            </w:r>
          </w:p>
        </w:tc>
      </w:tr>
      <w:tr w:rsidR="000F75C8" w:rsidRPr="002D082B" w14:paraId="45AEE6FA" w14:textId="77777777" w:rsidTr="000F75C8">
        <w:trPr>
          <w:trHeight w:val="20"/>
        </w:trPr>
        <w:tc>
          <w:tcPr>
            <w:tcW w:w="1133" w:type="dxa"/>
            <w:tcMar>
              <w:top w:w="120" w:type="dxa"/>
              <w:left w:w="150" w:type="dxa"/>
              <w:bottom w:w="120" w:type="dxa"/>
              <w:right w:w="150" w:type="dxa"/>
            </w:tcMar>
            <w:hideMark/>
          </w:tcPr>
          <w:p w14:paraId="7F81552A" w14:textId="77777777" w:rsidR="000F75C8" w:rsidRPr="002D082B" w:rsidRDefault="000F75C8" w:rsidP="002D7834">
            <w:pPr>
              <w:spacing w:line="300" w:lineRule="exact"/>
              <w:jc w:val="center"/>
              <w:rPr>
                <w:sz w:val="20"/>
                <w:szCs w:val="21"/>
              </w:rPr>
            </w:pPr>
            <w:r w:rsidRPr="002D082B">
              <w:rPr>
                <w:sz w:val="20"/>
                <w:szCs w:val="21"/>
              </w:rPr>
              <w:t>Ce</w:t>
            </w:r>
            <w:r w:rsidRPr="002D082B">
              <w:rPr>
                <w:sz w:val="20"/>
                <w:szCs w:val="21"/>
                <w:vertAlign w:val="superscript"/>
              </w:rPr>
              <w:t>4+</w:t>
            </w:r>
          </w:p>
        </w:tc>
        <w:tc>
          <w:tcPr>
            <w:tcW w:w="800" w:type="dxa"/>
            <w:tcMar>
              <w:top w:w="120" w:type="dxa"/>
              <w:left w:w="150" w:type="dxa"/>
              <w:bottom w:w="120" w:type="dxa"/>
              <w:right w:w="150" w:type="dxa"/>
            </w:tcMar>
            <w:hideMark/>
          </w:tcPr>
          <w:p w14:paraId="1FAD17DB" w14:textId="03A40DDA" w:rsidR="000F75C8" w:rsidRPr="002D082B" w:rsidRDefault="000F75C8" w:rsidP="002D7834">
            <w:pPr>
              <w:spacing w:line="300" w:lineRule="exact"/>
              <w:jc w:val="center"/>
              <w:rPr>
                <w:sz w:val="20"/>
                <w:szCs w:val="21"/>
              </w:rPr>
            </w:pPr>
            <w:r w:rsidRPr="005C69BE">
              <w:rPr>
                <w:sz w:val="20"/>
                <w:szCs w:val="21"/>
              </w:rPr>
              <w:t>aq.</w:t>
            </w:r>
          </w:p>
        </w:tc>
        <w:tc>
          <w:tcPr>
            <w:tcW w:w="2441" w:type="dxa"/>
            <w:tcMar>
              <w:top w:w="120" w:type="dxa"/>
              <w:left w:w="150" w:type="dxa"/>
              <w:bottom w:w="120" w:type="dxa"/>
              <w:right w:w="150" w:type="dxa"/>
            </w:tcMar>
            <w:hideMark/>
          </w:tcPr>
          <w:p w14:paraId="4E79001A" w14:textId="7F3FD63D" w:rsidR="000F75C8" w:rsidRPr="002D082B" w:rsidRDefault="000F75C8" w:rsidP="002D7834">
            <w:pPr>
              <w:spacing w:line="300" w:lineRule="exact"/>
              <w:jc w:val="center"/>
              <w:rPr>
                <w:sz w:val="20"/>
                <w:szCs w:val="21"/>
              </w:rPr>
            </w:pPr>
            <w:r>
              <w:rPr>
                <w:rFonts w:cs="Times New Roman"/>
              </w:rPr>
              <w:t>–</w:t>
            </w:r>
            <w:r w:rsidRPr="002D082B">
              <w:rPr>
                <w:sz w:val="20"/>
                <w:szCs w:val="21"/>
              </w:rPr>
              <w:t>503.80</w:t>
            </w:r>
            <w:r w:rsidR="000B127A" w:rsidRPr="00CC4546">
              <w:rPr>
                <w:sz w:val="20"/>
                <w:szCs w:val="21"/>
              </w:rPr>
              <w:t xml:space="preserve"> </w:t>
            </w:r>
            <w:r w:rsidR="000B127A" w:rsidRPr="00CC4546">
              <w:rPr>
                <w:sz w:val="20"/>
                <w:szCs w:val="21"/>
                <w:vertAlign w:val="superscript"/>
              </w:rPr>
              <w:fldChar w:fldCharType="begin"/>
            </w:r>
            <w:r w:rsidR="00CC4546">
              <w:rPr>
                <w:sz w:val="20"/>
                <w:szCs w:val="21"/>
                <w:vertAlign w:val="superscript"/>
              </w:rPr>
              <w:instrText xml:space="preserve"> ADDIN EN.CITE &lt;EndNote&gt;&lt;Cite&gt;&lt;Author&gt;Montaigne&lt;/Author&gt;&lt;Year&gt;2023&lt;/Year&gt;&lt;RecNum&gt;2138&lt;/RecNum&gt;&lt;DisplayText&gt;[3]&lt;/DisplayText&gt;&lt;record&gt;&lt;rec-number&gt;2138&lt;/rec-number&gt;&lt;foreign-keys&gt;&lt;key app="EN" db-id="txeaerpv79repcer0f45d2vp5229rex9fd9x" timestamp="1771920609"&gt;2138&lt;/key&gt;&lt;/foreign-keys&gt;&lt;ref-type name="Journal Article"&gt;17&lt;/ref-type&gt;&lt;contributors&gt;&lt;authors&gt;&lt;author&gt;Montaigne, Théo&lt;/author&gt;&lt;author&gt;Szenknect, Stéphanie&lt;/author&gt;&lt;author&gt;Broudic, Véronique&lt;/author&gt;&lt;author&gt;Imbert, Paul-Henri&lt;/author&gt;&lt;author&gt;Tocino, Florent&lt;/author&gt;&lt;author&gt;Martin, Christelle&lt;/author&gt;&lt;author&gt;Miserque, Frédéric&lt;/author&gt;&lt;author&gt;Jégou, Christophe&lt;/author&gt;&lt;author&gt;Dacheux, Nicolas&lt;/author&gt;&lt;/authors&gt;&lt;/contributors&gt;&lt;titles&gt;&lt;title&gt;Oxidative dissolution of (U,Ce)O2 materials in aqueous solutions containing H2O2&lt;/title&gt;&lt;secondary-title&gt;npj Materials Degradation&lt;/secondary-title&gt;&lt;/titles&gt;&lt;periodical&gt;&lt;full-title&gt;npj Materials Degradation&lt;/full-title&gt;&lt;/periodical&gt;&lt;pages&gt;34&lt;/pages&gt;&lt;volume&gt;7&lt;/volume&gt;&lt;number&gt;1&lt;/number&gt;&lt;dates&gt;&lt;year&gt;2023&lt;/year&gt;&lt;pub-dates&gt;&lt;date&gt;2023/04/21&lt;/date&gt;&lt;/pub-dates&gt;&lt;/dates&gt;&lt;isbn&gt;2397-2106&lt;/isbn&gt;&lt;urls&gt;&lt;related-urls&gt;&lt;url&gt;https://doi.org/10.1038/s41529-023-00348-3&lt;/url&gt;&lt;/related-urls&gt;&lt;/urls&gt;&lt;electronic-resource-num&gt;10.1038/s41529-023-00348-3&lt;/electronic-resource-num&gt;&lt;/record&gt;&lt;/Cite&gt;&lt;/EndNote&gt;</w:instrText>
            </w:r>
            <w:r w:rsidR="000B127A" w:rsidRPr="00CC4546">
              <w:rPr>
                <w:sz w:val="20"/>
                <w:szCs w:val="21"/>
                <w:vertAlign w:val="superscript"/>
              </w:rPr>
              <w:fldChar w:fldCharType="separate"/>
            </w:r>
            <w:r w:rsidR="00CC4546">
              <w:rPr>
                <w:noProof/>
                <w:sz w:val="20"/>
                <w:szCs w:val="21"/>
                <w:vertAlign w:val="superscript"/>
              </w:rPr>
              <w:t>[3]</w:t>
            </w:r>
            <w:r w:rsidR="000B127A" w:rsidRPr="00CC4546">
              <w:rPr>
                <w:sz w:val="20"/>
                <w:szCs w:val="21"/>
                <w:vertAlign w:val="superscript"/>
              </w:rPr>
              <w:fldChar w:fldCharType="end"/>
            </w:r>
          </w:p>
        </w:tc>
        <w:tc>
          <w:tcPr>
            <w:tcW w:w="706" w:type="dxa"/>
          </w:tcPr>
          <w:p w14:paraId="1305D398" w14:textId="77777777" w:rsidR="000F75C8" w:rsidRPr="002D082B" w:rsidRDefault="000F75C8" w:rsidP="002D7834">
            <w:pPr>
              <w:spacing w:line="300" w:lineRule="exact"/>
              <w:jc w:val="center"/>
              <w:rPr>
                <w:rFonts w:cs="Cambria Math"/>
                <w:sz w:val="20"/>
                <w:szCs w:val="21"/>
              </w:rPr>
            </w:pPr>
            <w:r w:rsidRPr="002D082B">
              <w:rPr>
                <w:sz w:val="20"/>
                <w:szCs w:val="21"/>
              </w:rPr>
              <w:t>NO</w:t>
            </w:r>
            <w:r w:rsidRPr="002D082B">
              <w:rPr>
                <w:sz w:val="20"/>
                <w:szCs w:val="21"/>
                <w:vertAlign w:val="subscript"/>
              </w:rPr>
              <w:t>2</w:t>
            </w:r>
          </w:p>
        </w:tc>
        <w:tc>
          <w:tcPr>
            <w:tcW w:w="964" w:type="dxa"/>
          </w:tcPr>
          <w:p w14:paraId="61932224" w14:textId="42CD22A2" w:rsidR="000F75C8" w:rsidRPr="002D082B" w:rsidRDefault="000F75C8" w:rsidP="002D7834">
            <w:pPr>
              <w:spacing w:line="300" w:lineRule="exact"/>
              <w:jc w:val="center"/>
              <w:rPr>
                <w:rFonts w:cs="Cambria Math"/>
                <w:sz w:val="20"/>
                <w:szCs w:val="21"/>
              </w:rPr>
            </w:pPr>
            <w:r>
              <w:rPr>
                <w:sz w:val="20"/>
                <w:szCs w:val="21"/>
              </w:rPr>
              <w:t>gas</w:t>
            </w:r>
          </w:p>
        </w:tc>
        <w:tc>
          <w:tcPr>
            <w:tcW w:w="2178" w:type="dxa"/>
          </w:tcPr>
          <w:p w14:paraId="6491BA8F" w14:textId="07153399" w:rsidR="000F75C8" w:rsidRPr="002D082B" w:rsidRDefault="000F75C8" w:rsidP="002D7834">
            <w:pPr>
              <w:spacing w:line="300" w:lineRule="exact"/>
              <w:jc w:val="center"/>
              <w:rPr>
                <w:rFonts w:cs="Cambria Math"/>
                <w:sz w:val="20"/>
                <w:szCs w:val="21"/>
              </w:rPr>
            </w:pPr>
            <w:r w:rsidRPr="002D082B">
              <w:rPr>
                <w:sz w:val="20"/>
                <w:szCs w:val="21"/>
              </w:rPr>
              <w:t>51.31</w:t>
            </w:r>
            <w:r w:rsidR="00CC4546">
              <w:rPr>
                <w:sz w:val="20"/>
                <w:szCs w:val="21"/>
              </w:rPr>
              <w:t xml:space="preserve"> </w:t>
            </w:r>
            <w:r w:rsidR="00CC4546" w:rsidRPr="00CC4546">
              <w:rPr>
                <w:sz w:val="20"/>
                <w:szCs w:val="21"/>
                <w:vertAlign w:val="superscript"/>
              </w:rPr>
              <w:fldChar w:fldCharType="begin"/>
            </w:r>
            <w:r w:rsidR="00CC4546">
              <w:rPr>
                <w:sz w:val="20"/>
                <w:szCs w:val="21"/>
                <w:vertAlign w:val="superscript"/>
              </w:rPr>
              <w:instrText xml:space="preserve"> ADDIN EN.CITE &lt;EndNote&gt;&lt;Cite&gt;&lt;Author&gt;Chase&lt;/Author&gt;&lt;Year&gt;1998&lt;/Year&gt;&lt;RecNum&gt;2150&lt;/RecNum&gt;&lt;DisplayText&gt;[2]&lt;/DisplayText&gt;&lt;record&gt;&lt;rec-number&gt;2150&lt;/rec-number&gt;&lt;foreign-keys&gt;&lt;key app="EN" db-id="txeaerpv79repcer0f45d2vp5229rex9fd9x" timestamp="1773889470"&gt;2150&lt;/key&gt;&lt;/foreign-keys&gt;&lt;ref-type name="Serial"&gt;57&lt;/ref-type&gt;&lt;contributors&gt;&lt;authors&gt;&lt;author&gt;Chase, M.&lt;/author&gt;&lt;/authors&gt;&lt;/contributors&gt;&lt;titles&gt;&lt;title&gt;NIST-JANAF Thermochemical Tables, 4th Edition&lt;/title&gt;&lt;/titles&gt;&lt;dates&gt;&lt;year&gt;1998&lt;/year&gt;&lt;pub-dates&gt;&lt;date&gt;1998-08-01&lt;/date&gt;&lt;/pub-dates&gt;&lt;/dates&gt;&lt;publisher&gt;American Institute of Physics&lt;/publisher&gt;&lt;urls&gt;&lt;/urls&gt;&lt;custom2&gt;American Institute of Physics, -1&lt;/custom2&gt;&lt;language&gt;en&lt;/language&gt;&lt;/record&gt;&lt;/Cite&gt;&lt;/EndNote&gt;</w:instrText>
            </w:r>
            <w:r w:rsidR="00CC4546" w:rsidRPr="00CC4546">
              <w:rPr>
                <w:sz w:val="20"/>
                <w:szCs w:val="21"/>
                <w:vertAlign w:val="superscript"/>
              </w:rPr>
              <w:fldChar w:fldCharType="separate"/>
            </w:r>
            <w:r w:rsidR="00CC4546">
              <w:rPr>
                <w:noProof/>
                <w:sz w:val="20"/>
                <w:szCs w:val="21"/>
                <w:vertAlign w:val="superscript"/>
              </w:rPr>
              <w:t>[2]</w:t>
            </w:r>
            <w:r w:rsidR="00CC4546" w:rsidRPr="00CC4546">
              <w:rPr>
                <w:sz w:val="20"/>
                <w:szCs w:val="21"/>
                <w:vertAlign w:val="superscript"/>
              </w:rPr>
              <w:fldChar w:fldCharType="end"/>
            </w:r>
          </w:p>
        </w:tc>
      </w:tr>
      <w:tr w:rsidR="000F75C8" w:rsidRPr="002D082B" w14:paraId="604A032F" w14:textId="77777777" w:rsidTr="000F75C8">
        <w:trPr>
          <w:trHeight w:val="20"/>
        </w:trPr>
        <w:tc>
          <w:tcPr>
            <w:tcW w:w="1133" w:type="dxa"/>
            <w:tcMar>
              <w:top w:w="120" w:type="dxa"/>
              <w:left w:w="150" w:type="dxa"/>
              <w:bottom w:w="120" w:type="dxa"/>
              <w:right w:w="150" w:type="dxa"/>
            </w:tcMar>
            <w:hideMark/>
          </w:tcPr>
          <w:p w14:paraId="61DFD54B" w14:textId="56E0A0B8" w:rsidR="000F75C8" w:rsidRPr="002D082B" w:rsidRDefault="000F75C8" w:rsidP="002D7834">
            <w:pPr>
              <w:spacing w:line="300" w:lineRule="exact"/>
              <w:jc w:val="center"/>
              <w:rPr>
                <w:sz w:val="20"/>
                <w:szCs w:val="21"/>
              </w:rPr>
            </w:pPr>
            <w:r w:rsidRPr="002D082B">
              <w:rPr>
                <w:sz w:val="20"/>
                <w:szCs w:val="21"/>
              </w:rPr>
              <w:t>NO</w:t>
            </w:r>
            <w:r>
              <w:rPr>
                <w:sz w:val="20"/>
                <w:szCs w:val="21"/>
                <w:vertAlign w:val="subscript"/>
              </w:rPr>
              <w:t>3</w:t>
            </w:r>
            <w:r w:rsidRPr="002D082B">
              <w:rPr>
                <w:rFonts w:cs="Cambria Math"/>
                <w:sz w:val="20"/>
                <w:szCs w:val="21"/>
                <w:vertAlign w:val="superscript"/>
              </w:rPr>
              <w:t>−</w:t>
            </w:r>
          </w:p>
        </w:tc>
        <w:tc>
          <w:tcPr>
            <w:tcW w:w="800" w:type="dxa"/>
            <w:tcMar>
              <w:top w:w="120" w:type="dxa"/>
              <w:left w:w="150" w:type="dxa"/>
              <w:bottom w:w="120" w:type="dxa"/>
              <w:right w:w="150" w:type="dxa"/>
            </w:tcMar>
            <w:hideMark/>
          </w:tcPr>
          <w:p w14:paraId="63067B3B" w14:textId="654478E7" w:rsidR="000F75C8" w:rsidRPr="002D082B" w:rsidRDefault="000F75C8" w:rsidP="002D7834">
            <w:pPr>
              <w:spacing w:line="300" w:lineRule="exact"/>
              <w:jc w:val="center"/>
              <w:rPr>
                <w:sz w:val="20"/>
                <w:szCs w:val="21"/>
              </w:rPr>
            </w:pPr>
            <w:r w:rsidRPr="005C69BE">
              <w:rPr>
                <w:sz w:val="20"/>
                <w:szCs w:val="21"/>
              </w:rPr>
              <w:t>aq.</w:t>
            </w:r>
          </w:p>
        </w:tc>
        <w:tc>
          <w:tcPr>
            <w:tcW w:w="2441" w:type="dxa"/>
            <w:tcMar>
              <w:top w:w="120" w:type="dxa"/>
              <w:left w:w="150" w:type="dxa"/>
              <w:bottom w:w="120" w:type="dxa"/>
              <w:right w:w="150" w:type="dxa"/>
            </w:tcMar>
            <w:hideMark/>
          </w:tcPr>
          <w:p w14:paraId="0AB2703C" w14:textId="7F76D62F" w:rsidR="000F75C8" w:rsidRPr="002D082B" w:rsidRDefault="000F75C8" w:rsidP="002D7834">
            <w:pPr>
              <w:spacing w:line="300" w:lineRule="exact"/>
              <w:jc w:val="center"/>
              <w:rPr>
                <w:sz w:val="20"/>
                <w:szCs w:val="21"/>
              </w:rPr>
            </w:pPr>
            <w:r>
              <w:rPr>
                <w:rFonts w:cs="Times New Roman"/>
              </w:rPr>
              <w:t>–</w:t>
            </w:r>
            <w:r w:rsidRPr="002D082B">
              <w:rPr>
                <w:sz w:val="20"/>
                <w:szCs w:val="21"/>
              </w:rPr>
              <w:t>108.74</w:t>
            </w:r>
            <w:r w:rsidR="00CC4546">
              <w:rPr>
                <w:sz w:val="20"/>
                <w:szCs w:val="21"/>
              </w:rPr>
              <w:t xml:space="preserve"> </w:t>
            </w:r>
            <w:r w:rsidR="00CC4546" w:rsidRPr="00CC4546">
              <w:rPr>
                <w:sz w:val="20"/>
                <w:szCs w:val="21"/>
                <w:vertAlign w:val="superscript"/>
              </w:rPr>
              <w:fldChar w:fldCharType="begin"/>
            </w:r>
            <w:r w:rsidR="00CC4546">
              <w:rPr>
                <w:sz w:val="20"/>
                <w:szCs w:val="21"/>
                <w:vertAlign w:val="superscript"/>
              </w:rPr>
              <w:instrText xml:space="preserve"> ADDIN EN.CITE &lt;EndNote&gt;&lt;Cite&gt;&lt;Author&gt;Chase&lt;/Author&gt;&lt;Year&gt;1998&lt;/Year&gt;&lt;RecNum&gt;2150&lt;/RecNum&gt;&lt;DisplayText&gt;[2]&lt;/DisplayText&gt;&lt;record&gt;&lt;rec-number&gt;2150&lt;/rec-number&gt;&lt;foreign-keys&gt;&lt;key app="EN" db-id="txeaerpv79repcer0f45d2vp5229rex9fd9x" timestamp="1773889470"&gt;2150&lt;/key&gt;&lt;/foreign-keys&gt;&lt;ref-type name="Serial"&gt;57&lt;/ref-type&gt;&lt;contributors&gt;&lt;authors&gt;&lt;author&gt;Chase, M.&lt;/author&gt;&lt;/authors&gt;&lt;/contributors&gt;&lt;titles&gt;&lt;title&gt;NIST-JANAF Thermochemical Tables, 4th Edition&lt;/title&gt;&lt;/titles&gt;&lt;dates&gt;&lt;year&gt;1998&lt;/year&gt;&lt;pub-dates&gt;&lt;date&gt;1998-08-01&lt;/date&gt;&lt;/pub-dates&gt;&lt;/dates&gt;&lt;publisher&gt;American Institute of Physics&lt;/publisher&gt;&lt;urls&gt;&lt;/urls&gt;&lt;custom2&gt;American Institute of Physics, -1&lt;/custom2&gt;&lt;language&gt;en&lt;/language&gt;&lt;/record&gt;&lt;/Cite&gt;&lt;/EndNote&gt;</w:instrText>
            </w:r>
            <w:r w:rsidR="00CC4546" w:rsidRPr="00CC4546">
              <w:rPr>
                <w:sz w:val="20"/>
                <w:szCs w:val="21"/>
                <w:vertAlign w:val="superscript"/>
              </w:rPr>
              <w:fldChar w:fldCharType="separate"/>
            </w:r>
            <w:r w:rsidR="00CC4546">
              <w:rPr>
                <w:noProof/>
                <w:sz w:val="20"/>
                <w:szCs w:val="21"/>
                <w:vertAlign w:val="superscript"/>
              </w:rPr>
              <w:t>[2]</w:t>
            </w:r>
            <w:r w:rsidR="00CC4546" w:rsidRPr="00CC4546">
              <w:rPr>
                <w:sz w:val="20"/>
                <w:szCs w:val="21"/>
                <w:vertAlign w:val="superscript"/>
              </w:rPr>
              <w:fldChar w:fldCharType="end"/>
            </w:r>
          </w:p>
        </w:tc>
        <w:tc>
          <w:tcPr>
            <w:tcW w:w="706" w:type="dxa"/>
          </w:tcPr>
          <w:p w14:paraId="7A88738D" w14:textId="77777777" w:rsidR="000F75C8" w:rsidRPr="002D082B" w:rsidRDefault="000F75C8" w:rsidP="002D7834">
            <w:pPr>
              <w:spacing w:line="300" w:lineRule="exact"/>
              <w:jc w:val="center"/>
              <w:rPr>
                <w:rFonts w:cs="Cambria Math"/>
                <w:sz w:val="20"/>
                <w:szCs w:val="21"/>
              </w:rPr>
            </w:pPr>
            <w:r w:rsidRPr="002D082B">
              <w:rPr>
                <w:sz w:val="20"/>
                <w:szCs w:val="21"/>
              </w:rPr>
              <w:t>NO</w:t>
            </w:r>
          </w:p>
        </w:tc>
        <w:tc>
          <w:tcPr>
            <w:tcW w:w="964" w:type="dxa"/>
          </w:tcPr>
          <w:p w14:paraId="5FC5EC8B" w14:textId="43F26ED0" w:rsidR="000F75C8" w:rsidRPr="002D082B" w:rsidRDefault="000F75C8" w:rsidP="002D7834">
            <w:pPr>
              <w:spacing w:line="300" w:lineRule="exact"/>
              <w:jc w:val="center"/>
              <w:rPr>
                <w:rFonts w:cs="Cambria Math"/>
                <w:sz w:val="20"/>
                <w:szCs w:val="21"/>
              </w:rPr>
            </w:pPr>
            <w:r w:rsidRPr="00612708">
              <w:rPr>
                <w:sz w:val="20"/>
                <w:szCs w:val="21"/>
              </w:rPr>
              <w:t>gas</w:t>
            </w:r>
          </w:p>
        </w:tc>
        <w:tc>
          <w:tcPr>
            <w:tcW w:w="2178" w:type="dxa"/>
          </w:tcPr>
          <w:p w14:paraId="4710884E" w14:textId="2000F008" w:rsidR="000F75C8" w:rsidRPr="002D082B" w:rsidRDefault="000F75C8" w:rsidP="002D7834">
            <w:pPr>
              <w:spacing w:line="300" w:lineRule="exact"/>
              <w:jc w:val="center"/>
              <w:rPr>
                <w:rFonts w:cs="Cambria Math"/>
                <w:sz w:val="20"/>
                <w:szCs w:val="21"/>
              </w:rPr>
            </w:pPr>
            <w:r w:rsidRPr="002D082B">
              <w:rPr>
                <w:sz w:val="20"/>
                <w:szCs w:val="21"/>
              </w:rPr>
              <w:t>86.55</w:t>
            </w:r>
            <w:r w:rsidR="000B127A">
              <w:rPr>
                <w:sz w:val="20"/>
                <w:szCs w:val="21"/>
              </w:rPr>
              <w:t xml:space="preserve"> </w:t>
            </w:r>
            <w:r w:rsidR="00CC4546" w:rsidRPr="00CC4546">
              <w:rPr>
                <w:sz w:val="20"/>
                <w:szCs w:val="21"/>
                <w:vertAlign w:val="superscript"/>
              </w:rPr>
              <w:fldChar w:fldCharType="begin"/>
            </w:r>
            <w:r w:rsidR="00CC4546">
              <w:rPr>
                <w:sz w:val="20"/>
                <w:szCs w:val="21"/>
                <w:vertAlign w:val="superscript"/>
              </w:rPr>
              <w:instrText xml:space="preserve"> ADDIN EN.CITE &lt;EndNote&gt;&lt;Cite&gt;&lt;Author&gt;Chase&lt;/Author&gt;&lt;Year&gt;1998&lt;/Year&gt;&lt;RecNum&gt;2150&lt;/RecNum&gt;&lt;DisplayText&gt;[2]&lt;/DisplayText&gt;&lt;record&gt;&lt;rec-number&gt;2150&lt;/rec-number&gt;&lt;foreign-keys&gt;&lt;key app="EN" db-id="txeaerpv79repcer0f45d2vp5229rex9fd9x" timestamp="1773889470"&gt;2150&lt;/key&gt;&lt;/foreign-keys&gt;&lt;ref-type name="Serial"&gt;57&lt;/ref-type&gt;&lt;contributors&gt;&lt;authors&gt;&lt;author&gt;Chase, M.&lt;/author&gt;&lt;/authors&gt;&lt;/contributors&gt;&lt;titles&gt;&lt;title&gt;NIST-JANAF Thermochemical Tables, 4th Edition&lt;/title&gt;&lt;/titles&gt;&lt;dates&gt;&lt;year&gt;1998&lt;/year&gt;&lt;pub-dates&gt;&lt;date&gt;1998-08-01&lt;/date&gt;&lt;/pub-dates&gt;&lt;/dates&gt;&lt;publisher&gt;American Institute of Physics&lt;/publisher&gt;&lt;urls&gt;&lt;/urls&gt;&lt;custom2&gt;American Institute of Physics, -1&lt;/custom2&gt;&lt;language&gt;en&lt;/language&gt;&lt;/record&gt;&lt;/Cite&gt;&lt;/EndNote&gt;</w:instrText>
            </w:r>
            <w:r w:rsidR="00CC4546" w:rsidRPr="00CC4546">
              <w:rPr>
                <w:sz w:val="20"/>
                <w:szCs w:val="21"/>
                <w:vertAlign w:val="superscript"/>
              </w:rPr>
              <w:fldChar w:fldCharType="separate"/>
            </w:r>
            <w:r w:rsidR="00CC4546">
              <w:rPr>
                <w:noProof/>
                <w:sz w:val="20"/>
                <w:szCs w:val="21"/>
                <w:vertAlign w:val="superscript"/>
              </w:rPr>
              <w:t>[2]</w:t>
            </w:r>
            <w:r w:rsidR="00CC4546" w:rsidRPr="00CC4546">
              <w:rPr>
                <w:sz w:val="20"/>
                <w:szCs w:val="21"/>
                <w:vertAlign w:val="superscript"/>
              </w:rPr>
              <w:fldChar w:fldCharType="end"/>
            </w:r>
          </w:p>
        </w:tc>
      </w:tr>
      <w:tr w:rsidR="000F75C8" w:rsidRPr="002D082B" w14:paraId="6C262383" w14:textId="77777777" w:rsidTr="000F75C8">
        <w:trPr>
          <w:trHeight w:val="20"/>
        </w:trPr>
        <w:tc>
          <w:tcPr>
            <w:tcW w:w="1133" w:type="dxa"/>
            <w:tcMar>
              <w:top w:w="120" w:type="dxa"/>
              <w:left w:w="150" w:type="dxa"/>
              <w:bottom w:w="120" w:type="dxa"/>
              <w:right w:w="150" w:type="dxa"/>
            </w:tcMar>
            <w:hideMark/>
          </w:tcPr>
          <w:p w14:paraId="1268FCAA" w14:textId="77777777" w:rsidR="000F75C8" w:rsidRPr="002D082B" w:rsidRDefault="000F75C8" w:rsidP="002D7834">
            <w:pPr>
              <w:spacing w:line="300" w:lineRule="exact"/>
              <w:jc w:val="center"/>
              <w:rPr>
                <w:sz w:val="20"/>
                <w:szCs w:val="21"/>
              </w:rPr>
            </w:pPr>
            <w:r w:rsidRPr="002D082B">
              <w:rPr>
                <w:sz w:val="20"/>
                <w:szCs w:val="21"/>
              </w:rPr>
              <w:t>H</w:t>
            </w:r>
            <w:r w:rsidRPr="002D082B">
              <w:rPr>
                <w:sz w:val="20"/>
                <w:szCs w:val="21"/>
                <w:vertAlign w:val="superscript"/>
              </w:rPr>
              <w:t>+</w:t>
            </w:r>
          </w:p>
        </w:tc>
        <w:tc>
          <w:tcPr>
            <w:tcW w:w="800" w:type="dxa"/>
            <w:tcMar>
              <w:top w:w="120" w:type="dxa"/>
              <w:left w:w="150" w:type="dxa"/>
              <w:bottom w:w="120" w:type="dxa"/>
              <w:right w:w="150" w:type="dxa"/>
            </w:tcMar>
            <w:hideMark/>
          </w:tcPr>
          <w:p w14:paraId="60B1D062" w14:textId="1F77AB20" w:rsidR="000F75C8" w:rsidRPr="002D082B" w:rsidRDefault="000F75C8" w:rsidP="002D7834">
            <w:pPr>
              <w:spacing w:line="300" w:lineRule="exact"/>
              <w:jc w:val="center"/>
              <w:rPr>
                <w:sz w:val="20"/>
                <w:szCs w:val="21"/>
              </w:rPr>
            </w:pPr>
            <w:r w:rsidRPr="005C69BE">
              <w:rPr>
                <w:sz w:val="20"/>
                <w:szCs w:val="21"/>
              </w:rPr>
              <w:t>aq.</w:t>
            </w:r>
          </w:p>
        </w:tc>
        <w:tc>
          <w:tcPr>
            <w:tcW w:w="2441" w:type="dxa"/>
            <w:tcMar>
              <w:top w:w="120" w:type="dxa"/>
              <w:left w:w="150" w:type="dxa"/>
              <w:bottom w:w="120" w:type="dxa"/>
              <w:right w:w="150" w:type="dxa"/>
            </w:tcMar>
            <w:hideMark/>
          </w:tcPr>
          <w:p w14:paraId="20943C82" w14:textId="78E81723" w:rsidR="000F75C8" w:rsidRPr="002D082B" w:rsidRDefault="000F75C8" w:rsidP="002D7834">
            <w:pPr>
              <w:spacing w:line="300" w:lineRule="exact"/>
              <w:jc w:val="center"/>
              <w:rPr>
                <w:sz w:val="20"/>
                <w:szCs w:val="21"/>
              </w:rPr>
            </w:pPr>
            <w:r w:rsidRPr="002D082B">
              <w:rPr>
                <w:sz w:val="20"/>
                <w:szCs w:val="21"/>
              </w:rPr>
              <w:t>0.00</w:t>
            </w:r>
            <w:r w:rsidR="00CC4546">
              <w:rPr>
                <w:sz w:val="20"/>
                <w:szCs w:val="21"/>
              </w:rPr>
              <w:t xml:space="preserve"> </w:t>
            </w:r>
            <w:r w:rsidR="00CC4546" w:rsidRPr="00CC4546">
              <w:rPr>
                <w:sz w:val="20"/>
                <w:szCs w:val="21"/>
                <w:vertAlign w:val="superscript"/>
              </w:rPr>
              <w:fldChar w:fldCharType="begin"/>
            </w:r>
            <w:r w:rsidR="00CC4546">
              <w:rPr>
                <w:sz w:val="20"/>
                <w:szCs w:val="21"/>
                <w:vertAlign w:val="superscript"/>
              </w:rPr>
              <w:instrText xml:space="preserve"> ADDIN EN.CITE &lt;EndNote&gt;&lt;Cite&gt;&lt;Author&gt;Chase&lt;/Author&gt;&lt;Year&gt;1998&lt;/Year&gt;&lt;RecNum&gt;2150&lt;/RecNum&gt;&lt;DisplayText&gt;[2]&lt;/DisplayText&gt;&lt;record&gt;&lt;rec-number&gt;2150&lt;/rec-number&gt;&lt;foreign-keys&gt;&lt;key app="EN" db-id="txeaerpv79repcer0f45d2vp5229rex9fd9x" timestamp="1773889470"&gt;2150&lt;/key&gt;&lt;/foreign-keys&gt;&lt;ref-type name="Serial"&gt;57&lt;/ref-type&gt;&lt;contributors&gt;&lt;authors&gt;&lt;author&gt;Chase, M.&lt;/author&gt;&lt;/authors&gt;&lt;/contributors&gt;&lt;titles&gt;&lt;title&gt;NIST-JANAF Thermochemical Tables, 4th Edition&lt;/title&gt;&lt;/titles&gt;&lt;dates&gt;&lt;year&gt;1998&lt;/year&gt;&lt;pub-dates&gt;&lt;date&gt;1998-08-01&lt;/date&gt;&lt;/pub-dates&gt;&lt;/dates&gt;&lt;publisher&gt;American Institute of Physics&lt;/publisher&gt;&lt;urls&gt;&lt;/urls&gt;&lt;custom2&gt;American Institute of Physics, -1&lt;/custom2&gt;&lt;language&gt;en&lt;/language&gt;&lt;/record&gt;&lt;/Cite&gt;&lt;/EndNote&gt;</w:instrText>
            </w:r>
            <w:r w:rsidR="00CC4546" w:rsidRPr="00CC4546">
              <w:rPr>
                <w:sz w:val="20"/>
                <w:szCs w:val="21"/>
                <w:vertAlign w:val="superscript"/>
              </w:rPr>
              <w:fldChar w:fldCharType="separate"/>
            </w:r>
            <w:r w:rsidR="00CC4546">
              <w:rPr>
                <w:noProof/>
                <w:sz w:val="20"/>
                <w:szCs w:val="21"/>
                <w:vertAlign w:val="superscript"/>
              </w:rPr>
              <w:t>[2]</w:t>
            </w:r>
            <w:r w:rsidR="00CC4546" w:rsidRPr="00CC4546">
              <w:rPr>
                <w:sz w:val="20"/>
                <w:szCs w:val="21"/>
                <w:vertAlign w:val="superscript"/>
              </w:rPr>
              <w:fldChar w:fldCharType="end"/>
            </w:r>
          </w:p>
        </w:tc>
        <w:tc>
          <w:tcPr>
            <w:tcW w:w="706" w:type="dxa"/>
          </w:tcPr>
          <w:p w14:paraId="71E21932" w14:textId="77777777" w:rsidR="000F75C8" w:rsidRPr="002D082B" w:rsidRDefault="000F75C8" w:rsidP="002D7834">
            <w:pPr>
              <w:spacing w:line="300" w:lineRule="exact"/>
              <w:jc w:val="center"/>
              <w:rPr>
                <w:sz w:val="20"/>
                <w:szCs w:val="21"/>
              </w:rPr>
            </w:pPr>
            <w:r w:rsidRPr="002D082B">
              <w:rPr>
                <w:rFonts w:hint="eastAsia"/>
                <w:sz w:val="20"/>
                <w:szCs w:val="21"/>
              </w:rPr>
              <w:t>CH</w:t>
            </w:r>
            <w:r w:rsidRPr="002D082B">
              <w:rPr>
                <w:rFonts w:hint="eastAsia"/>
                <w:sz w:val="20"/>
                <w:szCs w:val="21"/>
                <w:vertAlign w:val="subscript"/>
              </w:rPr>
              <w:t>4</w:t>
            </w:r>
          </w:p>
        </w:tc>
        <w:tc>
          <w:tcPr>
            <w:tcW w:w="964" w:type="dxa"/>
          </w:tcPr>
          <w:p w14:paraId="09ED886E" w14:textId="66B1AF41" w:rsidR="000F75C8" w:rsidRPr="002D082B" w:rsidRDefault="000F75C8" w:rsidP="002D7834">
            <w:pPr>
              <w:spacing w:line="300" w:lineRule="exact"/>
              <w:jc w:val="center"/>
              <w:rPr>
                <w:sz w:val="20"/>
                <w:szCs w:val="21"/>
              </w:rPr>
            </w:pPr>
            <w:r w:rsidRPr="00612708">
              <w:rPr>
                <w:sz w:val="20"/>
                <w:szCs w:val="21"/>
              </w:rPr>
              <w:t>gas</w:t>
            </w:r>
          </w:p>
        </w:tc>
        <w:tc>
          <w:tcPr>
            <w:tcW w:w="2178" w:type="dxa"/>
          </w:tcPr>
          <w:p w14:paraId="7897A1C6" w14:textId="21E2DADA" w:rsidR="000F75C8" w:rsidRPr="002D082B" w:rsidRDefault="000F75C8" w:rsidP="002D7834">
            <w:pPr>
              <w:spacing w:line="300" w:lineRule="exact"/>
              <w:jc w:val="center"/>
              <w:rPr>
                <w:sz w:val="20"/>
                <w:szCs w:val="21"/>
              </w:rPr>
            </w:pPr>
            <w:r>
              <w:rPr>
                <w:rFonts w:cs="Times New Roman"/>
              </w:rPr>
              <w:t>–</w:t>
            </w:r>
            <w:r w:rsidRPr="002D082B">
              <w:rPr>
                <w:rFonts w:hint="eastAsia"/>
                <w:sz w:val="20"/>
                <w:szCs w:val="21"/>
              </w:rPr>
              <w:t>50.8</w:t>
            </w:r>
            <w:r w:rsidR="00CC4546">
              <w:rPr>
                <w:sz w:val="20"/>
                <w:szCs w:val="21"/>
              </w:rPr>
              <w:t xml:space="preserve"> </w:t>
            </w:r>
            <w:r w:rsidR="00CC4546" w:rsidRPr="00CC4546">
              <w:rPr>
                <w:sz w:val="20"/>
                <w:szCs w:val="21"/>
                <w:vertAlign w:val="superscript"/>
              </w:rPr>
              <w:fldChar w:fldCharType="begin"/>
            </w:r>
            <w:r w:rsidR="00CC4546">
              <w:rPr>
                <w:sz w:val="20"/>
                <w:szCs w:val="21"/>
                <w:vertAlign w:val="superscript"/>
              </w:rPr>
              <w:instrText xml:space="preserve"> ADDIN EN.CITE &lt;EndNote&gt;&lt;Cite&gt;&lt;Author&gt;Chase&lt;/Author&gt;&lt;Year&gt;1998&lt;/Year&gt;&lt;RecNum&gt;2150&lt;/RecNum&gt;&lt;DisplayText&gt;[2]&lt;/DisplayText&gt;&lt;record&gt;&lt;rec-number&gt;2150&lt;/rec-number&gt;&lt;foreign-keys&gt;&lt;key app="EN" db-id="txeaerpv79repcer0f45d2vp5229rex9fd9x" timestamp="1773889470"&gt;2150&lt;/key&gt;&lt;/foreign-keys&gt;&lt;ref-type name="Serial"&gt;57&lt;/ref-type&gt;&lt;contributors&gt;&lt;authors&gt;&lt;author&gt;Chase, M.&lt;/author&gt;&lt;/authors&gt;&lt;/contributors&gt;&lt;titles&gt;&lt;title&gt;NIST-JANAF Thermochemical Tables, 4th Edition&lt;/title&gt;&lt;/titles&gt;&lt;dates&gt;&lt;year&gt;1998&lt;/year&gt;&lt;pub-dates&gt;&lt;date&gt;1998-08-01&lt;/date&gt;&lt;/pub-dates&gt;&lt;/dates&gt;&lt;publisher&gt;American Institute of Physics&lt;/publisher&gt;&lt;urls&gt;&lt;/urls&gt;&lt;custom2&gt;American Institute of Physics, -1&lt;/custom2&gt;&lt;language&gt;en&lt;/language&gt;&lt;/record&gt;&lt;/Cite&gt;&lt;/EndNote&gt;</w:instrText>
            </w:r>
            <w:r w:rsidR="00CC4546" w:rsidRPr="00CC4546">
              <w:rPr>
                <w:sz w:val="20"/>
                <w:szCs w:val="21"/>
                <w:vertAlign w:val="superscript"/>
              </w:rPr>
              <w:fldChar w:fldCharType="separate"/>
            </w:r>
            <w:r w:rsidR="00CC4546">
              <w:rPr>
                <w:noProof/>
                <w:sz w:val="20"/>
                <w:szCs w:val="21"/>
                <w:vertAlign w:val="superscript"/>
              </w:rPr>
              <w:t>[2]</w:t>
            </w:r>
            <w:r w:rsidR="00CC4546" w:rsidRPr="00CC4546">
              <w:rPr>
                <w:sz w:val="20"/>
                <w:szCs w:val="21"/>
                <w:vertAlign w:val="superscript"/>
              </w:rPr>
              <w:fldChar w:fldCharType="end"/>
            </w:r>
          </w:p>
        </w:tc>
      </w:tr>
      <w:tr w:rsidR="000F75C8" w:rsidRPr="002D082B" w14:paraId="542A4546" w14:textId="77777777" w:rsidTr="000F75C8">
        <w:trPr>
          <w:trHeight w:val="20"/>
        </w:trPr>
        <w:tc>
          <w:tcPr>
            <w:tcW w:w="1133" w:type="dxa"/>
            <w:tcMar>
              <w:top w:w="120" w:type="dxa"/>
              <w:left w:w="150" w:type="dxa"/>
              <w:bottom w:w="120" w:type="dxa"/>
              <w:right w:w="150" w:type="dxa"/>
            </w:tcMar>
          </w:tcPr>
          <w:p w14:paraId="0E2D38BA" w14:textId="586F9F44" w:rsidR="000F75C8" w:rsidRPr="002D082B" w:rsidRDefault="000F75C8" w:rsidP="002D7834">
            <w:pPr>
              <w:spacing w:line="300" w:lineRule="exact"/>
              <w:jc w:val="center"/>
              <w:rPr>
                <w:sz w:val="20"/>
                <w:szCs w:val="21"/>
              </w:rPr>
            </w:pPr>
            <w:r w:rsidRPr="002D082B">
              <w:rPr>
                <w:sz w:val="20"/>
                <w:szCs w:val="21"/>
              </w:rPr>
              <w:t>CH</w:t>
            </w:r>
            <w:r>
              <w:rPr>
                <w:sz w:val="20"/>
                <w:szCs w:val="21"/>
                <w:vertAlign w:val="subscript"/>
              </w:rPr>
              <w:t>3</w:t>
            </w:r>
            <w:r w:rsidRPr="002D082B">
              <w:rPr>
                <w:sz w:val="20"/>
                <w:szCs w:val="21"/>
              </w:rPr>
              <w:t>COO⁻</w:t>
            </w:r>
          </w:p>
        </w:tc>
        <w:tc>
          <w:tcPr>
            <w:tcW w:w="800" w:type="dxa"/>
            <w:tcMar>
              <w:top w:w="120" w:type="dxa"/>
              <w:left w:w="150" w:type="dxa"/>
              <w:bottom w:w="120" w:type="dxa"/>
              <w:right w:w="150" w:type="dxa"/>
            </w:tcMar>
          </w:tcPr>
          <w:p w14:paraId="77E5ECD7" w14:textId="2C773D3F" w:rsidR="000F75C8" w:rsidRPr="002D082B" w:rsidRDefault="000F75C8" w:rsidP="002D7834">
            <w:pPr>
              <w:spacing w:line="300" w:lineRule="exact"/>
              <w:jc w:val="center"/>
              <w:rPr>
                <w:sz w:val="20"/>
                <w:szCs w:val="21"/>
              </w:rPr>
            </w:pPr>
            <w:r w:rsidRPr="005C69BE">
              <w:rPr>
                <w:sz w:val="20"/>
                <w:szCs w:val="21"/>
              </w:rPr>
              <w:t>aq.</w:t>
            </w:r>
          </w:p>
        </w:tc>
        <w:tc>
          <w:tcPr>
            <w:tcW w:w="2441" w:type="dxa"/>
            <w:tcMar>
              <w:top w:w="120" w:type="dxa"/>
              <w:left w:w="150" w:type="dxa"/>
              <w:bottom w:w="120" w:type="dxa"/>
              <w:right w:w="150" w:type="dxa"/>
            </w:tcMar>
          </w:tcPr>
          <w:p w14:paraId="4ABBF9ED" w14:textId="36DB94DC" w:rsidR="000F75C8" w:rsidRPr="002D082B" w:rsidRDefault="000F75C8" w:rsidP="002D7834">
            <w:pPr>
              <w:spacing w:line="300" w:lineRule="exact"/>
              <w:jc w:val="center"/>
              <w:rPr>
                <w:sz w:val="20"/>
                <w:szCs w:val="21"/>
              </w:rPr>
            </w:pPr>
            <w:r>
              <w:rPr>
                <w:rFonts w:cs="Times New Roman"/>
              </w:rPr>
              <w:t>–</w:t>
            </w:r>
            <w:r w:rsidRPr="002D082B">
              <w:rPr>
                <w:sz w:val="20"/>
                <w:szCs w:val="21"/>
              </w:rPr>
              <w:t>369.4</w:t>
            </w:r>
            <w:r w:rsidR="00CC4546">
              <w:rPr>
                <w:sz w:val="20"/>
                <w:szCs w:val="21"/>
              </w:rPr>
              <w:t xml:space="preserve"> </w:t>
            </w:r>
            <w:r w:rsidR="00CC4546" w:rsidRPr="00CC4546">
              <w:rPr>
                <w:sz w:val="20"/>
                <w:szCs w:val="21"/>
                <w:vertAlign w:val="superscript"/>
              </w:rPr>
              <w:fldChar w:fldCharType="begin"/>
            </w:r>
            <w:r w:rsidR="00CC4546">
              <w:rPr>
                <w:sz w:val="20"/>
                <w:szCs w:val="21"/>
                <w:vertAlign w:val="superscript"/>
              </w:rPr>
              <w:instrText xml:space="preserve"> ADDIN EN.CITE &lt;EndNote&gt;&lt;Cite&gt;&lt;Author&gt;Chase&lt;/Author&gt;&lt;Year&gt;1998&lt;/Year&gt;&lt;RecNum&gt;2150&lt;/RecNum&gt;&lt;DisplayText&gt;[2]&lt;/DisplayText&gt;&lt;record&gt;&lt;rec-number&gt;2150&lt;/rec-number&gt;&lt;foreign-keys&gt;&lt;key app="EN" db-id="txeaerpv79repcer0f45d2vp5229rex9fd9x" timestamp="1773889470"&gt;2150&lt;/key&gt;&lt;/foreign-keys&gt;&lt;ref-type name="Serial"&gt;57&lt;/ref-type&gt;&lt;contributors&gt;&lt;authors&gt;&lt;author&gt;Chase, M.&lt;/author&gt;&lt;/authors&gt;&lt;/contributors&gt;&lt;titles&gt;&lt;title&gt;NIST-JANAF Thermochemical Tables, 4th Edition&lt;/title&gt;&lt;/titles&gt;&lt;dates&gt;&lt;year&gt;1998&lt;/year&gt;&lt;pub-dates&gt;&lt;date&gt;1998-08-01&lt;/date&gt;&lt;/pub-dates&gt;&lt;/dates&gt;&lt;publisher&gt;American Institute of Physics&lt;/publisher&gt;&lt;urls&gt;&lt;/urls&gt;&lt;custom2&gt;American Institute of Physics, -1&lt;/custom2&gt;&lt;language&gt;en&lt;/language&gt;&lt;/record&gt;&lt;/Cite&gt;&lt;/EndNote&gt;</w:instrText>
            </w:r>
            <w:r w:rsidR="00CC4546" w:rsidRPr="00CC4546">
              <w:rPr>
                <w:sz w:val="20"/>
                <w:szCs w:val="21"/>
                <w:vertAlign w:val="superscript"/>
              </w:rPr>
              <w:fldChar w:fldCharType="separate"/>
            </w:r>
            <w:r w:rsidR="00CC4546">
              <w:rPr>
                <w:noProof/>
                <w:sz w:val="20"/>
                <w:szCs w:val="21"/>
                <w:vertAlign w:val="superscript"/>
              </w:rPr>
              <w:t>[2]</w:t>
            </w:r>
            <w:r w:rsidR="00CC4546" w:rsidRPr="00CC4546">
              <w:rPr>
                <w:sz w:val="20"/>
                <w:szCs w:val="21"/>
                <w:vertAlign w:val="superscript"/>
              </w:rPr>
              <w:fldChar w:fldCharType="end"/>
            </w:r>
          </w:p>
        </w:tc>
        <w:tc>
          <w:tcPr>
            <w:tcW w:w="706" w:type="dxa"/>
          </w:tcPr>
          <w:p w14:paraId="286FE2D3" w14:textId="77777777" w:rsidR="000F75C8" w:rsidRPr="002D082B" w:rsidRDefault="000F75C8" w:rsidP="002D7834">
            <w:pPr>
              <w:spacing w:line="300" w:lineRule="exact"/>
              <w:jc w:val="center"/>
              <w:rPr>
                <w:sz w:val="20"/>
                <w:szCs w:val="21"/>
              </w:rPr>
            </w:pPr>
            <w:r w:rsidRPr="002D082B">
              <w:rPr>
                <w:sz w:val="20"/>
                <w:szCs w:val="21"/>
              </w:rPr>
              <w:t>CO</w:t>
            </w:r>
            <w:r w:rsidRPr="002D082B">
              <w:rPr>
                <w:rFonts w:hint="eastAsia"/>
                <w:sz w:val="20"/>
                <w:szCs w:val="21"/>
                <w:vertAlign w:val="subscript"/>
              </w:rPr>
              <w:t>2</w:t>
            </w:r>
          </w:p>
        </w:tc>
        <w:tc>
          <w:tcPr>
            <w:tcW w:w="964" w:type="dxa"/>
          </w:tcPr>
          <w:p w14:paraId="675D7771" w14:textId="327D1BBF" w:rsidR="000F75C8" w:rsidRPr="002D082B" w:rsidRDefault="000F75C8" w:rsidP="002D7834">
            <w:pPr>
              <w:spacing w:line="300" w:lineRule="exact"/>
              <w:jc w:val="center"/>
              <w:rPr>
                <w:sz w:val="20"/>
                <w:szCs w:val="21"/>
              </w:rPr>
            </w:pPr>
            <w:r w:rsidRPr="00612708">
              <w:rPr>
                <w:sz w:val="20"/>
                <w:szCs w:val="21"/>
              </w:rPr>
              <w:t>gas</w:t>
            </w:r>
          </w:p>
        </w:tc>
        <w:tc>
          <w:tcPr>
            <w:tcW w:w="2178" w:type="dxa"/>
          </w:tcPr>
          <w:p w14:paraId="07BC0C23" w14:textId="65986568" w:rsidR="000F75C8" w:rsidRPr="002D082B" w:rsidRDefault="000F75C8" w:rsidP="002D7834">
            <w:pPr>
              <w:spacing w:line="300" w:lineRule="exact"/>
              <w:jc w:val="center"/>
              <w:rPr>
                <w:sz w:val="20"/>
                <w:szCs w:val="21"/>
              </w:rPr>
            </w:pPr>
            <w:r>
              <w:rPr>
                <w:rFonts w:cs="Times New Roman"/>
              </w:rPr>
              <w:t>–</w:t>
            </w:r>
            <w:r w:rsidRPr="002D082B">
              <w:rPr>
                <w:sz w:val="20"/>
                <w:szCs w:val="21"/>
              </w:rPr>
              <w:t>394.36</w:t>
            </w:r>
            <w:r w:rsidR="00CC4546">
              <w:rPr>
                <w:sz w:val="20"/>
                <w:szCs w:val="21"/>
              </w:rPr>
              <w:t xml:space="preserve"> </w:t>
            </w:r>
            <w:r w:rsidR="00CC4546" w:rsidRPr="00CC4546">
              <w:rPr>
                <w:sz w:val="20"/>
                <w:szCs w:val="21"/>
                <w:vertAlign w:val="superscript"/>
              </w:rPr>
              <w:fldChar w:fldCharType="begin"/>
            </w:r>
            <w:r w:rsidR="00CC4546">
              <w:rPr>
                <w:sz w:val="20"/>
                <w:szCs w:val="21"/>
                <w:vertAlign w:val="superscript"/>
              </w:rPr>
              <w:instrText xml:space="preserve"> ADDIN EN.CITE &lt;EndNote&gt;&lt;Cite&gt;&lt;Author&gt;Chase&lt;/Author&gt;&lt;Year&gt;1998&lt;/Year&gt;&lt;RecNum&gt;2150&lt;/RecNum&gt;&lt;DisplayText&gt;[2]&lt;/DisplayText&gt;&lt;record&gt;&lt;rec-number&gt;2150&lt;/rec-number&gt;&lt;foreign-keys&gt;&lt;key app="EN" db-id="txeaerpv79repcer0f45d2vp5229rex9fd9x" timestamp="1773889470"&gt;2150&lt;/key&gt;&lt;/foreign-keys&gt;&lt;ref-type name="Serial"&gt;57&lt;/ref-type&gt;&lt;contributors&gt;&lt;authors&gt;&lt;author&gt;Chase, M.&lt;/author&gt;&lt;/authors&gt;&lt;/contributors&gt;&lt;titles&gt;&lt;title&gt;NIST-JANAF Thermochemical Tables, 4th Edition&lt;/title&gt;&lt;/titles&gt;&lt;dates&gt;&lt;year&gt;1998&lt;/year&gt;&lt;pub-dates&gt;&lt;date&gt;1998-08-01&lt;/date&gt;&lt;/pub-dates&gt;&lt;/dates&gt;&lt;publisher&gt;American Institute of Physics&lt;/publisher&gt;&lt;urls&gt;&lt;/urls&gt;&lt;custom2&gt;American Institute of Physics, -1&lt;/custom2&gt;&lt;language&gt;en&lt;/language&gt;&lt;/record&gt;&lt;/Cite&gt;&lt;/EndNote&gt;</w:instrText>
            </w:r>
            <w:r w:rsidR="00CC4546" w:rsidRPr="00CC4546">
              <w:rPr>
                <w:sz w:val="20"/>
                <w:szCs w:val="21"/>
                <w:vertAlign w:val="superscript"/>
              </w:rPr>
              <w:fldChar w:fldCharType="separate"/>
            </w:r>
            <w:r w:rsidR="00CC4546">
              <w:rPr>
                <w:noProof/>
                <w:sz w:val="20"/>
                <w:szCs w:val="21"/>
                <w:vertAlign w:val="superscript"/>
              </w:rPr>
              <w:t>[2]</w:t>
            </w:r>
            <w:r w:rsidR="00CC4546" w:rsidRPr="00CC4546">
              <w:rPr>
                <w:sz w:val="20"/>
                <w:szCs w:val="21"/>
                <w:vertAlign w:val="superscript"/>
              </w:rPr>
              <w:fldChar w:fldCharType="end"/>
            </w:r>
          </w:p>
        </w:tc>
      </w:tr>
      <w:tr w:rsidR="000F75C8" w:rsidRPr="002D082B" w14:paraId="6A020350" w14:textId="77777777" w:rsidTr="000F75C8">
        <w:trPr>
          <w:trHeight w:val="20"/>
        </w:trPr>
        <w:tc>
          <w:tcPr>
            <w:tcW w:w="1133" w:type="dxa"/>
            <w:tcMar>
              <w:top w:w="120" w:type="dxa"/>
              <w:left w:w="150" w:type="dxa"/>
              <w:bottom w:w="120" w:type="dxa"/>
              <w:right w:w="150" w:type="dxa"/>
            </w:tcMar>
          </w:tcPr>
          <w:p w14:paraId="74B06EDC" w14:textId="77777777" w:rsidR="000F75C8" w:rsidRPr="002D082B" w:rsidRDefault="000F75C8" w:rsidP="002D7834">
            <w:pPr>
              <w:spacing w:line="300" w:lineRule="exact"/>
              <w:jc w:val="center"/>
              <w:rPr>
                <w:sz w:val="20"/>
                <w:szCs w:val="21"/>
              </w:rPr>
            </w:pPr>
            <w:r w:rsidRPr="002D082B">
              <w:rPr>
                <w:rFonts w:hint="eastAsia"/>
                <w:sz w:val="20"/>
                <w:szCs w:val="21"/>
              </w:rPr>
              <w:t>CeO</w:t>
            </w:r>
            <w:r w:rsidRPr="000F75C8">
              <w:rPr>
                <w:rFonts w:hint="eastAsia"/>
                <w:sz w:val="20"/>
                <w:szCs w:val="21"/>
                <w:vertAlign w:val="subscript"/>
              </w:rPr>
              <w:t>2</w:t>
            </w:r>
          </w:p>
        </w:tc>
        <w:tc>
          <w:tcPr>
            <w:tcW w:w="800" w:type="dxa"/>
            <w:tcMar>
              <w:top w:w="120" w:type="dxa"/>
              <w:left w:w="150" w:type="dxa"/>
              <w:bottom w:w="120" w:type="dxa"/>
              <w:right w:w="150" w:type="dxa"/>
            </w:tcMar>
          </w:tcPr>
          <w:p w14:paraId="2F99E55C" w14:textId="393CCB63" w:rsidR="000F75C8" w:rsidRPr="002D082B" w:rsidRDefault="000F75C8" w:rsidP="002D7834">
            <w:pPr>
              <w:spacing w:line="300" w:lineRule="exact"/>
              <w:jc w:val="center"/>
              <w:rPr>
                <w:sz w:val="20"/>
                <w:szCs w:val="21"/>
              </w:rPr>
            </w:pPr>
            <w:r w:rsidRPr="002D082B">
              <w:rPr>
                <w:rFonts w:hint="eastAsia"/>
                <w:sz w:val="20"/>
                <w:szCs w:val="21"/>
              </w:rPr>
              <w:t>s</w:t>
            </w:r>
            <w:r>
              <w:rPr>
                <w:sz w:val="20"/>
                <w:szCs w:val="21"/>
              </w:rPr>
              <w:t>olid</w:t>
            </w:r>
          </w:p>
        </w:tc>
        <w:tc>
          <w:tcPr>
            <w:tcW w:w="2441" w:type="dxa"/>
            <w:tcMar>
              <w:top w:w="120" w:type="dxa"/>
              <w:left w:w="150" w:type="dxa"/>
              <w:bottom w:w="120" w:type="dxa"/>
              <w:right w:w="150" w:type="dxa"/>
            </w:tcMar>
          </w:tcPr>
          <w:p w14:paraId="3E00C294" w14:textId="6684688A" w:rsidR="000F75C8" w:rsidRPr="002D082B" w:rsidRDefault="000F75C8" w:rsidP="002D7834">
            <w:pPr>
              <w:spacing w:line="300" w:lineRule="exact"/>
              <w:jc w:val="center"/>
              <w:rPr>
                <w:sz w:val="20"/>
                <w:szCs w:val="21"/>
              </w:rPr>
            </w:pPr>
            <w:r>
              <w:rPr>
                <w:rFonts w:cs="Times New Roman"/>
              </w:rPr>
              <w:t>–</w:t>
            </w:r>
            <w:r w:rsidRPr="002D082B">
              <w:rPr>
                <w:sz w:val="20"/>
                <w:szCs w:val="21"/>
              </w:rPr>
              <w:t>1108.97</w:t>
            </w:r>
            <w:r w:rsidR="00CC4546">
              <w:rPr>
                <w:sz w:val="20"/>
                <w:szCs w:val="21"/>
              </w:rPr>
              <w:t xml:space="preserve"> </w:t>
            </w:r>
            <w:r w:rsidR="00CC4546" w:rsidRPr="00CC4546">
              <w:rPr>
                <w:sz w:val="20"/>
                <w:szCs w:val="21"/>
                <w:vertAlign w:val="superscript"/>
              </w:rPr>
              <w:fldChar w:fldCharType="begin"/>
            </w:r>
            <w:r w:rsidR="00CC4546">
              <w:rPr>
                <w:sz w:val="20"/>
                <w:szCs w:val="21"/>
                <w:vertAlign w:val="superscript"/>
              </w:rPr>
              <w:instrText xml:space="preserve"> ADDIN EN.CITE &lt;EndNote&gt;&lt;Cite&gt;&lt;Author&gt;Chase&lt;/Author&gt;&lt;Year&gt;1998&lt;/Year&gt;&lt;RecNum&gt;2150&lt;/RecNum&gt;&lt;DisplayText&gt;[2]&lt;/DisplayText&gt;&lt;record&gt;&lt;rec-number&gt;2150&lt;/rec-number&gt;&lt;foreign-keys&gt;&lt;key app="EN" db-id="txeaerpv79repcer0f45d2vp5229rex9fd9x" timestamp="1773889470"&gt;2150&lt;/key&gt;&lt;/foreign-keys&gt;&lt;ref-type name="Serial"&gt;57&lt;/ref-type&gt;&lt;contributors&gt;&lt;authors&gt;&lt;author&gt;Chase, M.&lt;/author&gt;&lt;/authors&gt;&lt;/contributors&gt;&lt;titles&gt;&lt;title&gt;NIST-JANAF Thermochemical Tables, 4th Edition&lt;/title&gt;&lt;/titles&gt;&lt;dates&gt;&lt;year&gt;1998&lt;/year&gt;&lt;pub-dates&gt;&lt;date&gt;1998-08-01&lt;/date&gt;&lt;/pub-dates&gt;&lt;/dates&gt;&lt;publisher&gt;American Institute of Physics&lt;/publisher&gt;&lt;urls&gt;&lt;/urls&gt;&lt;custom2&gt;American Institute of Physics, -1&lt;/custom2&gt;&lt;language&gt;en&lt;/language&gt;&lt;/record&gt;&lt;/Cite&gt;&lt;/EndNote&gt;</w:instrText>
            </w:r>
            <w:r w:rsidR="00CC4546" w:rsidRPr="00CC4546">
              <w:rPr>
                <w:sz w:val="20"/>
                <w:szCs w:val="21"/>
                <w:vertAlign w:val="superscript"/>
              </w:rPr>
              <w:fldChar w:fldCharType="separate"/>
            </w:r>
            <w:r w:rsidR="00CC4546">
              <w:rPr>
                <w:noProof/>
                <w:sz w:val="20"/>
                <w:szCs w:val="21"/>
                <w:vertAlign w:val="superscript"/>
              </w:rPr>
              <w:t>[2]</w:t>
            </w:r>
            <w:r w:rsidR="00CC4546" w:rsidRPr="00CC4546">
              <w:rPr>
                <w:sz w:val="20"/>
                <w:szCs w:val="21"/>
                <w:vertAlign w:val="superscript"/>
              </w:rPr>
              <w:fldChar w:fldCharType="end"/>
            </w:r>
          </w:p>
        </w:tc>
        <w:tc>
          <w:tcPr>
            <w:tcW w:w="706" w:type="dxa"/>
          </w:tcPr>
          <w:p w14:paraId="3E357E88" w14:textId="77777777" w:rsidR="000F75C8" w:rsidRPr="002D082B" w:rsidRDefault="000F75C8" w:rsidP="002D7834">
            <w:pPr>
              <w:spacing w:line="300" w:lineRule="exact"/>
              <w:jc w:val="center"/>
              <w:rPr>
                <w:sz w:val="20"/>
                <w:szCs w:val="21"/>
              </w:rPr>
            </w:pPr>
          </w:p>
        </w:tc>
        <w:tc>
          <w:tcPr>
            <w:tcW w:w="964" w:type="dxa"/>
          </w:tcPr>
          <w:p w14:paraId="25440E49" w14:textId="77777777" w:rsidR="000F75C8" w:rsidRPr="002D082B" w:rsidRDefault="000F75C8" w:rsidP="002D7834">
            <w:pPr>
              <w:spacing w:line="300" w:lineRule="exact"/>
              <w:jc w:val="center"/>
              <w:rPr>
                <w:sz w:val="20"/>
                <w:szCs w:val="21"/>
              </w:rPr>
            </w:pPr>
          </w:p>
        </w:tc>
        <w:tc>
          <w:tcPr>
            <w:tcW w:w="2178" w:type="dxa"/>
          </w:tcPr>
          <w:p w14:paraId="3EE4C90E" w14:textId="6961EC01" w:rsidR="000F75C8" w:rsidRPr="002D082B" w:rsidRDefault="000F75C8" w:rsidP="002D7834">
            <w:pPr>
              <w:spacing w:line="300" w:lineRule="exact"/>
              <w:jc w:val="center"/>
              <w:rPr>
                <w:sz w:val="20"/>
                <w:szCs w:val="21"/>
              </w:rPr>
            </w:pPr>
          </w:p>
        </w:tc>
      </w:tr>
    </w:tbl>
    <w:p w14:paraId="20F35B27" w14:textId="77303139" w:rsidR="000F75C8" w:rsidRPr="00AE3418" w:rsidRDefault="000F75C8" w:rsidP="000F75C8">
      <w:pPr>
        <w:pStyle w:val="1"/>
      </w:pPr>
      <w:r w:rsidRPr="00AE3418">
        <w:lastRenderedPageBreak/>
        <w:t>Table S</w:t>
      </w:r>
      <w:r>
        <w:t>2</w:t>
      </w:r>
      <w:r w:rsidRPr="00AE3418">
        <w:t xml:space="preserve">. </w:t>
      </w:r>
      <w:r w:rsidRPr="00AE3418">
        <w:rPr>
          <w:b w:val="0"/>
        </w:rPr>
        <w:t xml:space="preserve">Thermodynamic comparison of individual and coupled reactions at A (298.15 K, 1 </w:t>
      </w:r>
      <w:proofErr w:type="spellStart"/>
      <w:r w:rsidRPr="00AE3418">
        <w:rPr>
          <w:b w:val="0"/>
        </w:rPr>
        <w:t>atm</w:t>
      </w:r>
      <w:proofErr w:type="spellEnd"/>
      <w:r w:rsidRPr="00AE3418">
        <w:rPr>
          <w:b w:val="0"/>
        </w:rPr>
        <w:t xml:space="preserve">, ambient condition) and B (453.15 K, 6 </w:t>
      </w:r>
      <w:proofErr w:type="spellStart"/>
      <w:r w:rsidRPr="00AE3418">
        <w:rPr>
          <w:b w:val="0"/>
        </w:rPr>
        <w:t>atm</w:t>
      </w:r>
      <w:proofErr w:type="spellEnd"/>
      <w:r w:rsidRPr="00AE3418">
        <w:rPr>
          <w:b w:val="0"/>
        </w:rPr>
        <w:t>, hydrothermal condition).</w:t>
      </w:r>
    </w:p>
    <w:tbl>
      <w:tblPr>
        <w:tblStyle w:val="a6"/>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659"/>
        <w:gridCol w:w="1659"/>
        <w:gridCol w:w="1659"/>
        <w:gridCol w:w="1659"/>
        <w:gridCol w:w="1660"/>
      </w:tblGrid>
      <w:tr w:rsidR="000F75C8" w14:paraId="6E69C440" w14:textId="77777777" w:rsidTr="00E00019">
        <w:tc>
          <w:tcPr>
            <w:tcW w:w="1659" w:type="dxa"/>
            <w:tcBorders>
              <w:top w:val="single" w:sz="12" w:space="0" w:color="auto"/>
              <w:bottom w:val="single" w:sz="4" w:space="0" w:color="auto"/>
            </w:tcBorders>
            <w:vAlign w:val="center"/>
          </w:tcPr>
          <w:p w14:paraId="32FCA031" w14:textId="77777777" w:rsidR="000F75C8" w:rsidRPr="00581669" w:rsidRDefault="000F75C8" w:rsidP="002D7834">
            <w:pPr>
              <w:spacing w:line="300" w:lineRule="exact"/>
              <w:jc w:val="center"/>
              <w:rPr>
                <w:sz w:val="20"/>
                <w:szCs w:val="20"/>
                <w:lang w:val="en-GB"/>
              </w:rPr>
            </w:pPr>
            <w:r w:rsidRPr="00581669">
              <w:rPr>
                <w:b/>
                <w:bCs/>
                <w:sz w:val="20"/>
                <w:szCs w:val="20"/>
              </w:rPr>
              <w:t>Equation</w:t>
            </w:r>
          </w:p>
        </w:tc>
        <w:tc>
          <w:tcPr>
            <w:tcW w:w="1659" w:type="dxa"/>
            <w:tcBorders>
              <w:top w:val="single" w:sz="12" w:space="0" w:color="auto"/>
              <w:bottom w:val="single" w:sz="4" w:space="0" w:color="auto"/>
            </w:tcBorders>
            <w:vAlign w:val="center"/>
          </w:tcPr>
          <w:p w14:paraId="209A340C" w14:textId="77777777" w:rsidR="000F75C8" w:rsidRPr="00581669" w:rsidRDefault="000F75C8" w:rsidP="002D7834">
            <w:pPr>
              <w:spacing w:line="300" w:lineRule="exact"/>
              <w:jc w:val="center"/>
              <w:rPr>
                <w:sz w:val="20"/>
                <w:szCs w:val="20"/>
                <w:lang w:val="en-GB"/>
              </w:rPr>
            </w:pPr>
            <w:r w:rsidRPr="00581669">
              <w:rPr>
                <w:b/>
                <w:bCs/>
                <w:sz w:val="20"/>
                <w:szCs w:val="20"/>
              </w:rPr>
              <w:t>Condition</w:t>
            </w:r>
          </w:p>
        </w:tc>
        <w:tc>
          <w:tcPr>
            <w:tcW w:w="1659" w:type="dxa"/>
            <w:tcBorders>
              <w:top w:val="single" w:sz="12" w:space="0" w:color="auto"/>
              <w:bottom w:val="single" w:sz="4" w:space="0" w:color="auto"/>
            </w:tcBorders>
            <w:vAlign w:val="center"/>
          </w:tcPr>
          <w:p w14:paraId="5F72CFE1" w14:textId="77777777" w:rsidR="00581669" w:rsidRDefault="000F75C8" w:rsidP="002D7834">
            <w:pPr>
              <w:spacing w:line="300" w:lineRule="exact"/>
              <w:jc w:val="center"/>
              <w:rPr>
                <w:b/>
                <w:bCs/>
                <w:sz w:val="20"/>
                <w:szCs w:val="20"/>
              </w:rPr>
            </w:pPr>
            <w:r w:rsidRPr="00581669">
              <w:rPr>
                <w:b/>
                <w:bCs/>
                <w:sz w:val="20"/>
                <w:szCs w:val="20"/>
              </w:rPr>
              <w:t xml:space="preserve">ΔG°(T) </w:t>
            </w:r>
          </w:p>
          <w:p w14:paraId="56CB6555" w14:textId="202C52D7" w:rsidR="000F75C8" w:rsidRPr="00581669" w:rsidRDefault="000F75C8" w:rsidP="002D7834">
            <w:pPr>
              <w:spacing w:line="300" w:lineRule="exact"/>
              <w:jc w:val="center"/>
              <w:rPr>
                <w:sz w:val="20"/>
                <w:szCs w:val="20"/>
                <w:lang w:val="en-GB"/>
              </w:rPr>
            </w:pPr>
            <w:r w:rsidRPr="00581669">
              <w:rPr>
                <w:b/>
                <w:bCs/>
                <w:sz w:val="20"/>
                <w:szCs w:val="20"/>
              </w:rPr>
              <w:t>(kJ/mol)</w:t>
            </w:r>
          </w:p>
        </w:tc>
        <w:tc>
          <w:tcPr>
            <w:tcW w:w="1659" w:type="dxa"/>
            <w:tcBorders>
              <w:top w:val="single" w:sz="12" w:space="0" w:color="auto"/>
              <w:bottom w:val="single" w:sz="4" w:space="0" w:color="auto"/>
            </w:tcBorders>
            <w:vAlign w:val="center"/>
          </w:tcPr>
          <w:p w14:paraId="53FB57D4" w14:textId="77777777" w:rsidR="000F75C8" w:rsidRPr="00581669" w:rsidRDefault="000F75C8" w:rsidP="002D7834">
            <w:pPr>
              <w:spacing w:line="300" w:lineRule="exact"/>
              <w:jc w:val="center"/>
              <w:rPr>
                <w:b/>
                <w:bCs/>
                <w:sz w:val="20"/>
                <w:szCs w:val="20"/>
              </w:rPr>
            </w:pPr>
            <w:r w:rsidRPr="00581669">
              <w:rPr>
                <w:b/>
                <w:bCs/>
                <w:sz w:val="20"/>
                <w:szCs w:val="20"/>
              </w:rPr>
              <w:t>ΔG</w:t>
            </w:r>
            <w:r w:rsidRPr="00581669">
              <w:rPr>
                <w:b/>
                <w:bCs/>
                <w:sz w:val="20"/>
                <w:szCs w:val="20"/>
                <w:vertAlign w:val="subscript"/>
              </w:rPr>
              <w:t>P</w:t>
            </w:r>
            <w:r w:rsidRPr="00581669">
              <w:rPr>
                <w:b/>
                <w:bCs/>
                <w:sz w:val="20"/>
                <w:szCs w:val="20"/>
              </w:rPr>
              <w:t xml:space="preserve"> </w:t>
            </w:r>
          </w:p>
          <w:p w14:paraId="6C6533B5" w14:textId="77777777" w:rsidR="000F75C8" w:rsidRPr="00581669" w:rsidRDefault="000F75C8" w:rsidP="002D7834">
            <w:pPr>
              <w:spacing w:line="300" w:lineRule="exact"/>
              <w:jc w:val="center"/>
              <w:rPr>
                <w:sz w:val="20"/>
                <w:szCs w:val="20"/>
                <w:lang w:val="en-GB"/>
              </w:rPr>
            </w:pPr>
            <w:r w:rsidRPr="00581669">
              <w:rPr>
                <w:b/>
                <w:bCs/>
                <w:sz w:val="20"/>
                <w:szCs w:val="20"/>
              </w:rPr>
              <w:t>(kJ/mol)</w:t>
            </w:r>
          </w:p>
        </w:tc>
        <w:tc>
          <w:tcPr>
            <w:tcW w:w="1660" w:type="dxa"/>
            <w:tcBorders>
              <w:top w:val="single" w:sz="12" w:space="0" w:color="auto"/>
              <w:bottom w:val="single" w:sz="4" w:space="0" w:color="auto"/>
            </w:tcBorders>
            <w:vAlign w:val="center"/>
          </w:tcPr>
          <w:p w14:paraId="017DA2D7" w14:textId="77777777" w:rsidR="000F75C8" w:rsidRPr="00581669" w:rsidRDefault="000F75C8" w:rsidP="002D7834">
            <w:pPr>
              <w:spacing w:line="300" w:lineRule="exact"/>
              <w:jc w:val="center"/>
              <w:rPr>
                <w:b/>
                <w:bCs/>
                <w:sz w:val="20"/>
                <w:szCs w:val="20"/>
              </w:rPr>
            </w:pPr>
            <w:r w:rsidRPr="00581669">
              <w:rPr>
                <w:b/>
                <w:bCs/>
                <w:sz w:val="20"/>
                <w:szCs w:val="20"/>
              </w:rPr>
              <w:t>ΔG</w:t>
            </w:r>
          </w:p>
          <w:p w14:paraId="4BDCBDCA" w14:textId="77777777" w:rsidR="000F75C8" w:rsidRPr="00581669" w:rsidRDefault="000F75C8" w:rsidP="002D7834">
            <w:pPr>
              <w:spacing w:line="300" w:lineRule="exact"/>
              <w:jc w:val="center"/>
              <w:rPr>
                <w:sz w:val="20"/>
                <w:szCs w:val="20"/>
                <w:lang w:val="en-GB"/>
              </w:rPr>
            </w:pPr>
            <w:r w:rsidRPr="00581669">
              <w:rPr>
                <w:b/>
                <w:bCs/>
                <w:sz w:val="20"/>
                <w:szCs w:val="20"/>
              </w:rPr>
              <w:t xml:space="preserve"> (kJ/mol)</w:t>
            </w:r>
          </w:p>
        </w:tc>
      </w:tr>
      <w:tr w:rsidR="000F75C8" w14:paraId="2F86C90D" w14:textId="77777777" w:rsidTr="00E00019">
        <w:tc>
          <w:tcPr>
            <w:tcW w:w="1659" w:type="dxa"/>
            <w:tcBorders>
              <w:top w:val="single" w:sz="4" w:space="0" w:color="auto"/>
            </w:tcBorders>
            <w:vAlign w:val="center"/>
          </w:tcPr>
          <w:p w14:paraId="6A9AB6B2" w14:textId="77777777" w:rsidR="000F75C8" w:rsidRPr="00581669" w:rsidRDefault="000F75C8" w:rsidP="002D7834">
            <w:pPr>
              <w:spacing w:line="300" w:lineRule="exact"/>
              <w:jc w:val="center"/>
              <w:rPr>
                <w:sz w:val="20"/>
                <w:szCs w:val="20"/>
                <w:lang w:val="en-GB"/>
              </w:rPr>
            </w:pPr>
            <w:r w:rsidRPr="00581669">
              <w:rPr>
                <w:sz w:val="20"/>
                <w:szCs w:val="20"/>
              </w:rPr>
              <w:t>Eq. 1</w:t>
            </w:r>
          </w:p>
        </w:tc>
        <w:tc>
          <w:tcPr>
            <w:tcW w:w="1659" w:type="dxa"/>
            <w:tcBorders>
              <w:top w:val="single" w:sz="4" w:space="0" w:color="auto"/>
            </w:tcBorders>
            <w:vAlign w:val="center"/>
          </w:tcPr>
          <w:p w14:paraId="4C5FB6C9" w14:textId="77777777" w:rsidR="000F75C8" w:rsidRPr="00581669" w:rsidRDefault="000F75C8" w:rsidP="002D7834">
            <w:pPr>
              <w:spacing w:line="300" w:lineRule="exact"/>
              <w:jc w:val="center"/>
              <w:rPr>
                <w:sz w:val="20"/>
                <w:szCs w:val="20"/>
                <w:lang w:val="en-GB"/>
              </w:rPr>
            </w:pPr>
            <w:r w:rsidRPr="00581669">
              <w:rPr>
                <w:sz w:val="20"/>
                <w:szCs w:val="20"/>
              </w:rPr>
              <w:t>298.15 K, 1 atm</w:t>
            </w:r>
          </w:p>
        </w:tc>
        <w:tc>
          <w:tcPr>
            <w:tcW w:w="1659" w:type="dxa"/>
            <w:tcBorders>
              <w:top w:val="single" w:sz="4" w:space="0" w:color="auto"/>
            </w:tcBorders>
            <w:vAlign w:val="center"/>
          </w:tcPr>
          <w:p w14:paraId="0EF41AFC" w14:textId="77777777" w:rsidR="000F75C8" w:rsidRPr="00581669" w:rsidRDefault="000F75C8" w:rsidP="002D7834">
            <w:pPr>
              <w:spacing w:line="300" w:lineRule="exact"/>
              <w:jc w:val="center"/>
              <w:rPr>
                <w:sz w:val="20"/>
                <w:szCs w:val="20"/>
                <w:lang w:val="en-GB"/>
              </w:rPr>
            </w:pPr>
            <w:r w:rsidRPr="00581669">
              <w:rPr>
                <w:sz w:val="20"/>
                <w:szCs w:val="20"/>
              </w:rPr>
              <w:t>91.12</w:t>
            </w:r>
          </w:p>
        </w:tc>
        <w:tc>
          <w:tcPr>
            <w:tcW w:w="1659" w:type="dxa"/>
            <w:tcBorders>
              <w:top w:val="single" w:sz="4" w:space="0" w:color="auto"/>
            </w:tcBorders>
            <w:vAlign w:val="center"/>
          </w:tcPr>
          <w:p w14:paraId="45BBE07B" w14:textId="77777777" w:rsidR="000F75C8" w:rsidRPr="00581669" w:rsidRDefault="000F75C8" w:rsidP="002D7834">
            <w:pPr>
              <w:spacing w:line="300" w:lineRule="exact"/>
              <w:jc w:val="center"/>
              <w:rPr>
                <w:sz w:val="20"/>
                <w:szCs w:val="20"/>
                <w:lang w:val="en-GB"/>
              </w:rPr>
            </w:pPr>
            <w:r w:rsidRPr="00581669">
              <w:rPr>
                <w:sz w:val="20"/>
                <w:szCs w:val="20"/>
              </w:rPr>
              <w:t>0.03</w:t>
            </w:r>
          </w:p>
        </w:tc>
        <w:tc>
          <w:tcPr>
            <w:tcW w:w="1660" w:type="dxa"/>
            <w:tcBorders>
              <w:top w:val="single" w:sz="4" w:space="0" w:color="auto"/>
            </w:tcBorders>
            <w:vAlign w:val="center"/>
          </w:tcPr>
          <w:p w14:paraId="539FAB98" w14:textId="77777777" w:rsidR="000F75C8" w:rsidRPr="00581669" w:rsidRDefault="000F75C8" w:rsidP="002D7834">
            <w:pPr>
              <w:spacing w:line="300" w:lineRule="exact"/>
              <w:jc w:val="center"/>
              <w:rPr>
                <w:sz w:val="20"/>
                <w:szCs w:val="20"/>
                <w:lang w:val="en-GB"/>
              </w:rPr>
            </w:pPr>
            <w:r w:rsidRPr="00581669">
              <w:rPr>
                <w:sz w:val="20"/>
                <w:szCs w:val="20"/>
              </w:rPr>
              <w:t>91.15</w:t>
            </w:r>
          </w:p>
        </w:tc>
      </w:tr>
      <w:tr w:rsidR="000F75C8" w14:paraId="398D0C3F" w14:textId="77777777" w:rsidTr="00E00019">
        <w:tc>
          <w:tcPr>
            <w:tcW w:w="1659" w:type="dxa"/>
            <w:vAlign w:val="center"/>
          </w:tcPr>
          <w:p w14:paraId="60DBC19A" w14:textId="77777777" w:rsidR="000F75C8" w:rsidRPr="00581669" w:rsidRDefault="000F75C8" w:rsidP="002D7834">
            <w:pPr>
              <w:spacing w:line="300" w:lineRule="exact"/>
              <w:jc w:val="center"/>
              <w:rPr>
                <w:sz w:val="20"/>
                <w:szCs w:val="20"/>
                <w:lang w:val="en-GB"/>
              </w:rPr>
            </w:pPr>
            <w:r w:rsidRPr="00581669">
              <w:rPr>
                <w:sz w:val="20"/>
                <w:szCs w:val="20"/>
              </w:rPr>
              <w:t>Eq. 1</w:t>
            </w:r>
          </w:p>
        </w:tc>
        <w:tc>
          <w:tcPr>
            <w:tcW w:w="1659" w:type="dxa"/>
            <w:vAlign w:val="center"/>
          </w:tcPr>
          <w:p w14:paraId="699F0E87" w14:textId="77777777" w:rsidR="000F75C8" w:rsidRPr="00581669" w:rsidRDefault="000F75C8" w:rsidP="002D7834">
            <w:pPr>
              <w:spacing w:line="300" w:lineRule="exact"/>
              <w:jc w:val="center"/>
              <w:rPr>
                <w:sz w:val="20"/>
                <w:szCs w:val="20"/>
                <w:lang w:val="en-GB"/>
              </w:rPr>
            </w:pPr>
            <w:r w:rsidRPr="00581669">
              <w:rPr>
                <w:color w:val="000000" w:themeColor="text1"/>
                <w:sz w:val="20"/>
                <w:szCs w:val="20"/>
              </w:rPr>
              <w:t>453.15 K, 6</w:t>
            </w:r>
            <w:r w:rsidRPr="00581669">
              <w:rPr>
                <w:rFonts w:hint="eastAsia"/>
                <w:color w:val="000000" w:themeColor="text1"/>
                <w:sz w:val="20"/>
                <w:szCs w:val="20"/>
              </w:rPr>
              <w:t xml:space="preserve"> </w:t>
            </w:r>
            <w:r w:rsidRPr="00581669">
              <w:rPr>
                <w:color w:val="000000" w:themeColor="text1"/>
                <w:sz w:val="20"/>
                <w:szCs w:val="20"/>
              </w:rPr>
              <w:t>atm</w:t>
            </w:r>
          </w:p>
        </w:tc>
        <w:tc>
          <w:tcPr>
            <w:tcW w:w="1659" w:type="dxa"/>
            <w:vAlign w:val="center"/>
          </w:tcPr>
          <w:p w14:paraId="15FD4C3A" w14:textId="77777777" w:rsidR="000F75C8" w:rsidRPr="00581669" w:rsidRDefault="000F75C8" w:rsidP="002D7834">
            <w:pPr>
              <w:spacing w:line="300" w:lineRule="exact"/>
              <w:jc w:val="center"/>
              <w:rPr>
                <w:sz w:val="20"/>
                <w:szCs w:val="20"/>
                <w:lang w:val="en-GB"/>
              </w:rPr>
            </w:pPr>
            <w:r w:rsidRPr="00581669">
              <w:rPr>
                <w:sz w:val="20"/>
                <w:szCs w:val="20"/>
              </w:rPr>
              <w:t>39.11</w:t>
            </w:r>
          </w:p>
        </w:tc>
        <w:tc>
          <w:tcPr>
            <w:tcW w:w="1659" w:type="dxa"/>
            <w:vAlign w:val="center"/>
          </w:tcPr>
          <w:p w14:paraId="31621839" w14:textId="77777777" w:rsidR="000F75C8" w:rsidRPr="00581669" w:rsidRDefault="000F75C8" w:rsidP="002D7834">
            <w:pPr>
              <w:spacing w:line="300" w:lineRule="exact"/>
              <w:jc w:val="center"/>
              <w:rPr>
                <w:sz w:val="20"/>
                <w:szCs w:val="20"/>
                <w:lang w:val="en-GB"/>
              </w:rPr>
            </w:pPr>
            <w:r w:rsidRPr="00581669">
              <w:rPr>
                <w:sz w:val="20"/>
                <w:szCs w:val="20"/>
              </w:rPr>
              <w:t>6.80</w:t>
            </w:r>
          </w:p>
        </w:tc>
        <w:tc>
          <w:tcPr>
            <w:tcW w:w="1660" w:type="dxa"/>
            <w:vAlign w:val="center"/>
          </w:tcPr>
          <w:p w14:paraId="1B4823AB" w14:textId="77777777" w:rsidR="000F75C8" w:rsidRPr="00581669" w:rsidRDefault="000F75C8" w:rsidP="002D7834">
            <w:pPr>
              <w:spacing w:line="300" w:lineRule="exact"/>
              <w:jc w:val="center"/>
              <w:rPr>
                <w:sz w:val="20"/>
                <w:szCs w:val="20"/>
                <w:lang w:val="en-GB"/>
              </w:rPr>
            </w:pPr>
            <w:r w:rsidRPr="00581669">
              <w:rPr>
                <w:sz w:val="20"/>
                <w:szCs w:val="20"/>
              </w:rPr>
              <w:t>45.91</w:t>
            </w:r>
          </w:p>
        </w:tc>
      </w:tr>
      <w:tr w:rsidR="000F75C8" w14:paraId="67C734C9" w14:textId="77777777" w:rsidTr="00E00019">
        <w:tc>
          <w:tcPr>
            <w:tcW w:w="1659" w:type="dxa"/>
            <w:vAlign w:val="center"/>
          </w:tcPr>
          <w:p w14:paraId="731B9E68" w14:textId="77777777" w:rsidR="000F75C8" w:rsidRPr="00581669" w:rsidRDefault="000F75C8" w:rsidP="002D7834">
            <w:pPr>
              <w:spacing w:line="300" w:lineRule="exact"/>
              <w:jc w:val="center"/>
              <w:rPr>
                <w:sz w:val="20"/>
                <w:szCs w:val="20"/>
                <w:lang w:val="en-GB"/>
              </w:rPr>
            </w:pPr>
            <w:r w:rsidRPr="00581669">
              <w:rPr>
                <w:sz w:val="20"/>
                <w:szCs w:val="20"/>
              </w:rPr>
              <w:t>Eq. 2</w:t>
            </w:r>
          </w:p>
        </w:tc>
        <w:tc>
          <w:tcPr>
            <w:tcW w:w="1659" w:type="dxa"/>
            <w:vAlign w:val="center"/>
          </w:tcPr>
          <w:p w14:paraId="0598ED9A" w14:textId="77777777" w:rsidR="000F75C8" w:rsidRPr="00581669" w:rsidRDefault="000F75C8" w:rsidP="002D7834">
            <w:pPr>
              <w:spacing w:line="300" w:lineRule="exact"/>
              <w:jc w:val="center"/>
              <w:rPr>
                <w:sz w:val="20"/>
                <w:szCs w:val="20"/>
                <w:lang w:val="en-GB"/>
              </w:rPr>
            </w:pPr>
            <w:r w:rsidRPr="00581669">
              <w:rPr>
                <w:sz w:val="20"/>
                <w:szCs w:val="20"/>
              </w:rPr>
              <w:t>298.15 K, 1 atm</w:t>
            </w:r>
          </w:p>
        </w:tc>
        <w:tc>
          <w:tcPr>
            <w:tcW w:w="1659" w:type="dxa"/>
            <w:vAlign w:val="center"/>
          </w:tcPr>
          <w:p w14:paraId="56DFDD20" w14:textId="77777777" w:rsidR="000F75C8" w:rsidRPr="00581669" w:rsidRDefault="000F75C8" w:rsidP="002D7834">
            <w:pPr>
              <w:spacing w:line="300" w:lineRule="exact"/>
              <w:jc w:val="center"/>
              <w:rPr>
                <w:sz w:val="20"/>
                <w:szCs w:val="20"/>
                <w:lang w:val="en-GB"/>
              </w:rPr>
            </w:pPr>
            <w:r w:rsidRPr="00581669">
              <w:rPr>
                <w:sz w:val="20"/>
                <w:szCs w:val="20"/>
              </w:rPr>
              <w:t>225.63</w:t>
            </w:r>
          </w:p>
        </w:tc>
        <w:tc>
          <w:tcPr>
            <w:tcW w:w="1659" w:type="dxa"/>
            <w:vAlign w:val="center"/>
          </w:tcPr>
          <w:p w14:paraId="6532E698" w14:textId="77777777" w:rsidR="000F75C8" w:rsidRPr="00581669" w:rsidRDefault="000F75C8" w:rsidP="002D7834">
            <w:pPr>
              <w:spacing w:line="300" w:lineRule="exact"/>
              <w:jc w:val="center"/>
              <w:rPr>
                <w:sz w:val="20"/>
                <w:szCs w:val="20"/>
                <w:lang w:val="en-GB"/>
              </w:rPr>
            </w:pPr>
            <w:r w:rsidRPr="00581669">
              <w:rPr>
                <w:sz w:val="20"/>
                <w:szCs w:val="20"/>
              </w:rPr>
              <w:t>0.03</w:t>
            </w:r>
          </w:p>
        </w:tc>
        <w:tc>
          <w:tcPr>
            <w:tcW w:w="1660" w:type="dxa"/>
            <w:vAlign w:val="center"/>
          </w:tcPr>
          <w:p w14:paraId="6CC54A7B" w14:textId="77777777" w:rsidR="000F75C8" w:rsidRPr="00581669" w:rsidRDefault="000F75C8" w:rsidP="002D7834">
            <w:pPr>
              <w:spacing w:line="300" w:lineRule="exact"/>
              <w:jc w:val="center"/>
              <w:rPr>
                <w:sz w:val="20"/>
                <w:szCs w:val="20"/>
                <w:lang w:val="en-GB"/>
              </w:rPr>
            </w:pPr>
            <w:r w:rsidRPr="00581669">
              <w:rPr>
                <w:sz w:val="20"/>
                <w:szCs w:val="20"/>
              </w:rPr>
              <w:t>225.67</w:t>
            </w:r>
          </w:p>
        </w:tc>
      </w:tr>
      <w:tr w:rsidR="000F75C8" w14:paraId="5E8BE47E" w14:textId="77777777" w:rsidTr="00E00019">
        <w:tc>
          <w:tcPr>
            <w:tcW w:w="1659" w:type="dxa"/>
            <w:vAlign w:val="center"/>
          </w:tcPr>
          <w:p w14:paraId="6040F6A2" w14:textId="77777777" w:rsidR="000F75C8" w:rsidRPr="00581669" w:rsidRDefault="000F75C8" w:rsidP="002D7834">
            <w:pPr>
              <w:spacing w:line="300" w:lineRule="exact"/>
              <w:jc w:val="center"/>
              <w:rPr>
                <w:sz w:val="20"/>
                <w:szCs w:val="20"/>
                <w:lang w:val="en-GB"/>
              </w:rPr>
            </w:pPr>
            <w:r w:rsidRPr="00581669">
              <w:rPr>
                <w:sz w:val="20"/>
                <w:szCs w:val="20"/>
              </w:rPr>
              <w:t>Eq. 2</w:t>
            </w:r>
          </w:p>
        </w:tc>
        <w:tc>
          <w:tcPr>
            <w:tcW w:w="1659" w:type="dxa"/>
            <w:vAlign w:val="center"/>
          </w:tcPr>
          <w:p w14:paraId="3742891B" w14:textId="77777777" w:rsidR="000F75C8" w:rsidRPr="00581669" w:rsidRDefault="000F75C8" w:rsidP="002D7834">
            <w:pPr>
              <w:spacing w:line="300" w:lineRule="exact"/>
              <w:jc w:val="center"/>
              <w:rPr>
                <w:sz w:val="20"/>
                <w:szCs w:val="20"/>
                <w:lang w:val="en-GB"/>
              </w:rPr>
            </w:pPr>
            <w:r w:rsidRPr="00581669">
              <w:rPr>
                <w:color w:val="000000" w:themeColor="text1"/>
                <w:sz w:val="20"/>
                <w:szCs w:val="20"/>
              </w:rPr>
              <w:t>453.15 K, 6</w:t>
            </w:r>
            <w:r w:rsidRPr="00581669">
              <w:rPr>
                <w:rFonts w:hint="eastAsia"/>
                <w:color w:val="000000" w:themeColor="text1"/>
                <w:sz w:val="20"/>
                <w:szCs w:val="20"/>
              </w:rPr>
              <w:t xml:space="preserve"> </w:t>
            </w:r>
            <w:r w:rsidRPr="00581669">
              <w:rPr>
                <w:color w:val="000000" w:themeColor="text1"/>
                <w:sz w:val="20"/>
                <w:szCs w:val="20"/>
              </w:rPr>
              <w:t>atm</w:t>
            </w:r>
          </w:p>
        </w:tc>
        <w:tc>
          <w:tcPr>
            <w:tcW w:w="1659" w:type="dxa"/>
            <w:vAlign w:val="center"/>
          </w:tcPr>
          <w:p w14:paraId="0E92AC00" w14:textId="77777777" w:rsidR="000F75C8" w:rsidRPr="00581669" w:rsidRDefault="000F75C8" w:rsidP="002D7834">
            <w:pPr>
              <w:spacing w:line="300" w:lineRule="exact"/>
              <w:jc w:val="center"/>
              <w:rPr>
                <w:sz w:val="20"/>
                <w:szCs w:val="20"/>
                <w:lang w:val="en-GB"/>
              </w:rPr>
            </w:pPr>
            <w:r w:rsidRPr="00581669">
              <w:rPr>
                <w:sz w:val="20"/>
                <w:szCs w:val="20"/>
              </w:rPr>
              <w:t>164.99</w:t>
            </w:r>
          </w:p>
        </w:tc>
        <w:tc>
          <w:tcPr>
            <w:tcW w:w="1659" w:type="dxa"/>
            <w:vAlign w:val="center"/>
          </w:tcPr>
          <w:p w14:paraId="2BDD31A6" w14:textId="77777777" w:rsidR="000F75C8" w:rsidRPr="00581669" w:rsidRDefault="000F75C8" w:rsidP="002D7834">
            <w:pPr>
              <w:spacing w:line="300" w:lineRule="exact"/>
              <w:jc w:val="center"/>
              <w:rPr>
                <w:sz w:val="20"/>
                <w:szCs w:val="20"/>
                <w:lang w:val="en-GB"/>
              </w:rPr>
            </w:pPr>
            <w:r w:rsidRPr="00581669">
              <w:rPr>
                <w:sz w:val="20"/>
                <w:szCs w:val="20"/>
              </w:rPr>
              <w:t>6.80</w:t>
            </w:r>
          </w:p>
        </w:tc>
        <w:tc>
          <w:tcPr>
            <w:tcW w:w="1660" w:type="dxa"/>
            <w:vAlign w:val="center"/>
          </w:tcPr>
          <w:p w14:paraId="5FC6893D" w14:textId="77777777" w:rsidR="000F75C8" w:rsidRPr="00581669" w:rsidRDefault="000F75C8" w:rsidP="002D7834">
            <w:pPr>
              <w:spacing w:line="300" w:lineRule="exact"/>
              <w:jc w:val="center"/>
              <w:rPr>
                <w:sz w:val="20"/>
                <w:szCs w:val="20"/>
                <w:lang w:val="en-GB"/>
              </w:rPr>
            </w:pPr>
            <w:r w:rsidRPr="00581669">
              <w:rPr>
                <w:sz w:val="20"/>
                <w:szCs w:val="20"/>
              </w:rPr>
              <w:t>171.79</w:t>
            </w:r>
          </w:p>
        </w:tc>
      </w:tr>
      <w:tr w:rsidR="000F75C8" w14:paraId="2E24985D" w14:textId="77777777" w:rsidTr="00E00019">
        <w:tc>
          <w:tcPr>
            <w:tcW w:w="1659" w:type="dxa"/>
            <w:vAlign w:val="center"/>
          </w:tcPr>
          <w:p w14:paraId="37C98EDD" w14:textId="77777777" w:rsidR="000F75C8" w:rsidRPr="00581669" w:rsidRDefault="000F75C8" w:rsidP="002D7834">
            <w:pPr>
              <w:spacing w:line="300" w:lineRule="exact"/>
              <w:jc w:val="center"/>
              <w:rPr>
                <w:sz w:val="20"/>
                <w:szCs w:val="20"/>
                <w:lang w:val="en-GB"/>
              </w:rPr>
            </w:pPr>
            <w:r w:rsidRPr="00581669">
              <w:rPr>
                <w:sz w:val="20"/>
                <w:szCs w:val="20"/>
              </w:rPr>
              <w:t>Eq. 1+3</w:t>
            </w:r>
          </w:p>
        </w:tc>
        <w:tc>
          <w:tcPr>
            <w:tcW w:w="1659" w:type="dxa"/>
            <w:vAlign w:val="center"/>
          </w:tcPr>
          <w:p w14:paraId="4A7A8D00" w14:textId="77777777" w:rsidR="000F75C8" w:rsidRPr="00581669" w:rsidRDefault="000F75C8" w:rsidP="002D7834">
            <w:pPr>
              <w:spacing w:line="300" w:lineRule="exact"/>
              <w:jc w:val="center"/>
              <w:rPr>
                <w:sz w:val="20"/>
                <w:szCs w:val="20"/>
                <w:lang w:val="en-GB"/>
              </w:rPr>
            </w:pPr>
            <w:r w:rsidRPr="00581669">
              <w:rPr>
                <w:sz w:val="20"/>
                <w:szCs w:val="20"/>
              </w:rPr>
              <w:t>298.15 K, 1 atm</w:t>
            </w:r>
          </w:p>
        </w:tc>
        <w:tc>
          <w:tcPr>
            <w:tcW w:w="1659" w:type="dxa"/>
            <w:vAlign w:val="center"/>
          </w:tcPr>
          <w:p w14:paraId="5A80153C" w14:textId="77777777" w:rsidR="000F75C8" w:rsidRPr="00581669" w:rsidRDefault="000F75C8" w:rsidP="002D7834">
            <w:pPr>
              <w:spacing w:line="300" w:lineRule="exact"/>
              <w:jc w:val="center"/>
              <w:rPr>
                <w:sz w:val="20"/>
                <w:szCs w:val="20"/>
                <w:lang w:val="en-GB"/>
              </w:rPr>
            </w:pPr>
            <w:r w:rsidRPr="00581669">
              <w:rPr>
                <w:rFonts w:cs="Times New Roman"/>
                <w:sz w:val="20"/>
                <w:szCs w:val="20"/>
              </w:rPr>
              <w:t>–</w:t>
            </w:r>
            <w:r w:rsidRPr="00581669">
              <w:rPr>
                <w:sz w:val="20"/>
                <w:szCs w:val="20"/>
              </w:rPr>
              <w:t>342.83</w:t>
            </w:r>
          </w:p>
        </w:tc>
        <w:tc>
          <w:tcPr>
            <w:tcW w:w="1659" w:type="dxa"/>
            <w:vAlign w:val="center"/>
          </w:tcPr>
          <w:p w14:paraId="7EBB8FA3" w14:textId="77777777" w:rsidR="000F75C8" w:rsidRPr="00581669" w:rsidRDefault="000F75C8" w:rsidP="002D7834">
            <w:pPr>
              <w:spacing w:line="300" w:lineRule="exact"/>
              <w:jc w:val="center"/>
              <w:rPr>
                <w:sz w:val="20"/>
                <w:szCs w:val="20"/>
                <w:lang w:val="en-GB"/>
              </w:rPr>
            </w:pPr>
            <w:r w:rsidRPr="00581669">
              <w:rPr>
                <w:rFonts w:cs="Times New Roman"/>
                <w:sz w:val="20"/>
                <w:szCs w:val="20"/>
              </w:rPr>
              <w:t>–</w:t>
            </w:r>
            <w:r w:rsidRPr="00581669">
              <w:rPr>
                <w:sz w:val="20"/>
                <w:szCs w:val="20"/>
              </w:rPr>
              <w:t>21.53</w:t>
            </w:r>
          </w:p>
        </w:tc>
        <w:tc>
          <w:tcPr>
            <w:tcW w:w="1660" w:type="dxa"/>
            <w:vAlign w:val="center"/>
          </w:tcPr>
          <w:p w14:paraId="7C824F2E" w14:textId="77777777" w:rsidR="000F75C8" w:rsidRPr="00581669" w:rsidRDefault="000F75C8" w:rsidP="002D7834">
            <w:pPr>
              <w:spacing w:line="300" w:lineRule="exact"/>
              <w:jc w:val="center"/>
              <w:rPr>
                <w:sz w:val="20"/>
                <w:szCs w:val="20"/>
                <w:lang w:val="en-GB"/>
              </w:rPr>
            </w:pPr>
            <w:r w:rsidRPr="00581669">
              <w:rPr>
                <w:rFonts w:cs="Times New Roman"/>
                <w:sz w:val="20"/>
                <w:szCs w:val="20"/>
              </w:rPr>
              <w:t>–</w:t>
            </w:r>
            <w:r w:rsidRPr="00581669">
              <w:rPr>
                <w:sz w:val="20"/>
                <w:szCs w:val="20"/>
              </w:rPr>
              <w:t>364.36</w:t>
            </w:r>
          </w:p>
        </w:tc>
      </w:tr>
      <w:tr w:rsidR="000F75C8" w14:paraId="7848C1ED" w14:textId="77777777" w:rsidTr="00E00019">
        <w:tc>
          <w:tcPr>
            <w:tcW w:w="1659" w:type="dxa"/>
            <w:vAlign w:val="center"/>
          </w:tcPr>
          <w:p w14:paraId="4CF5FCFA" w14:textId="77777777" w:rsidR="000F75C8" w:rsidRPr="00581669" w:rsidRDefault="000F75C8" w:rsidP="002D7834">
            <w:pPr>
              <w:spacing w:line="300" w:lineRule="exact"/>
              <w:jc w:val="center"/>
              <w:rPr>
                <w:sz w:val="20"/>
                <w:szCs w:val="20"/>
                <w:lang w:val="en-GB"/>
              </w:rPr>
            </w:pPr>
            <w:r w:rsidRPr="00581669">
              <w:rPr>
                <w:sz w:val="20"/>
                <w:szCs w:val="20"/>
              </w:rPr>
              <w:t>Eq. 1+3</w:t>
            </w:r>
          </w:p>
        </w:tc>
        <w:tc>
          <w:tcPr>
            <w:tcW w:w="1659" w:type="dxa"/>
            <w:vAlign w:val="center"/>
          </w:tcPr>
          <w:p w14:paraId="13F6F0D1" w14:textId="77777777" w:rsidR="000F75C8" w:rsidRPr="00581669" w:rsidRDefault="000F75C8" w:rsidP="002D7834">
            <w:pPr>
              <w:spacing w:line="300" w:lineRule="exact"/>
              <w:jc w:val="center"/>
              <w:rPr>
                <w:sz w:val="20"/>
                <w:szCs w:val="20"/>
                <w:lang w:val="en-GB"/>
              </w:rPr>
            </w:pPr>
            <w:r w:rsidRPr="00581669">
              <w:rPr>
                <w:color w:val="000000" w:themeColor="text1"/>
                <w:sz w:val="20"/>
                <w:szCs w:val="20"/>
              </w:rPr>
              <w:t>453.15 K, 6</w:t>
            </w:r>
            <w:r w:rsidRPr="00581669">
              <w:rPr>
                <w:rFonts w:hint="eastAsia"/>
                <w:color w:val="000000" w:themeColor="text1"/>
                <w:sz w:val="20"/>
                <w:szCs w:val="20"/>
              </w:rPr>
              <w:t xml:space="preserve"> </w:t>
            </w:r>
            <w:r w:rsidRPr="00581669">
              <w:rPr>
                <w:color w:val="000000" w:themeColor="text1"/>
                <w:sz w:val="20"/>
                <w:szCs w:val="20"/>
              </w:rPr>
              <w:t>atm</w:t>
            </w:r>
          </w:p>
        </w:tc>
        <w:tc>
          <w:tcPr>
            <w:tcW w:w="1659" w:type="dxa"/>
            <w:vAlign w:val="center"/>
          </w:tcPr>
          <w:p w14:paraId="03814E48" w14:textId="77777777" w:rsidR="000F75C8" w:rsidRPr="00581669" w:rsidRDefault="000F75C8" w:rsidP="002D7834">
            <w:pPr>
              <w:spacing w:line="300" w:lineRule="exact"/>
              <w:jc w:val="center"/>
              <w:rPr>
                <w:sz w:val="20"/>
                <w:szCs w:val="20"/>
                <w:lang w:val="en-GB"/>
              </w:rPr>
            </w:pPr>
            <w:r w:rsidRPr="00581669">
              <w:rPr>
                <w:rFonts w:cs="Times New Roman"/>
                <w:sz w:val="20"/>
                <w:szCs w:val="20"/>
              </w:rPr>
              <w:t>–</w:t>
            </w:r>
            <w:r w:rsidRPr="00581669">
              <w:rPr>
                <w:sz w:val="20"/>
                <w:szCs w:val="20"/>
              </w:rPr>
              <w:t>626.61</w:t>
            </w:r>
          </w:p>
        </w:tc>
        <w:tc>
          <w:tcPr>
            <w:tcW w:w="1659" w:type="dxa"/>
            <w:vAlign w:val="center"/>
          </w:tcPr>
          <w:p w14:paraId="12A4D728" w14:textId="77777777" w:rsidR="000F75C8" w:rsidRPr="00581669" w:rsidRDefault="000F75C8" w:rsidP="002D7834">
            <w:pPr>
              <w:spacing w:line="300" w:lineRule="exact"/>
              <w:jc w:val="center"/>
              <w:rPr>
                <w:sz w:val="20"/>
                <w:szCs w:val="20"/>
                <w:lang w:val="en-GB"/>
              </w:rPr>
            </w:pPr>
            <w:r w:rsidRPr="00581669">
              <w:rPr>
                <w:sz w:val="20"/>
                <w:szCs w:val="20"/>
              </w:rPr>
              <w:t>28.04</w:t>
            </w:r>
          </w:p>
        </w:tc>
        <w:tc>
          <w:tcPr>
            <w:tcW w:w="1660" w:type="dxa"/>
            <w:vAlign w:val="center"/>
          </w:tcPr>
          <w:p w14:paraId="58DED972" w14:textId="77777777" w:rsidR="000F75C8" w:rsidRPr="00581669" w:rsidRDefault="000F75C8" w:rsidP="002D7834">
            <w:pPr>
              <w:spacing w:line="300" w:lineRule="exact"/>
              <w:jc w:val="center"/>
              <w:rPr>
                <w:sz w:val="20"/>
                <w:szCs w:val="20"/>
                <w:lang w:val="en-GB"/>
              </w:rPr>
            </w:pPr>
            <w:r w:rsidRPr="00581669">
              <w:rPr>
                <w:rFonts w:cs="Times New Roman"/>
                <w:sz w:val="20"/>
                <w:szCs w:val="20"/>
              </w:rPr>
              <w:t>–</w:t>
            </w:r>
            <w:r w:rsidRPr="00581669">
              <w:rPr>
                <w:sz w:val="20"/>
                <w:szCs w:val="20"/>
              </w:rPr>
              <w:t>598.57</w:t>
            </w:r>
          </w:p>
        </w:tc>
      </w:tr>
      <w:tr w:rsidR="000F75C8" w14:paraId="6B48751E" w14:textId="77777777" w:rsidTr="00E00019">
        <w:tc>
          <w:tcPr>
            <w:tcW w:w="1659" w:type="dxa"/>
            <w:vAlign w:val="center"/>
          </w:tcPr>
          <w:p w14:paraId="1A44A74C" w14:textId="77777777" w:rsidR="000F75C8" w:rsidRPr="00581669" w:rsidRDefault="000F75C8" w:rsidP="002D7834">
            <w:pPr>
              <w:spacing w:line="300" w:lineRule="exact"/>
              <w:jc w:val="center"/>
              <w:rPr>
                <w:sz w:val="20"/>
                <w:szCs w:val="20"/>
                <w:lang w:val="en-GB"/>
              </w:rPr>
            </w:pPr>
            <w:r w:rsidRPr="00581669">
              <w:rPr>
                <w:sz w:val="20"/>
                <w:szCs w:val="20"/>
              </w:rPr>
              <w:t>Eq. 2+3</w:t>
            </w:r>
          </w:p>
        </w:tc>
        <w:tc>
          <w:tcPr>
            <w:tcW w:w="1659" w:type="dxa"/>
            <w:vAlign w:val="center"/>
          </w:tcPr>
          <w:p w14:paraId="56D2CE5F" w14:textId="77777777" w:rsidR="000F75C8" w:rsidRPr="00581669" w:rsidRDefault="000F75C8" w:rsidP="002D7834">
            <w:pPr>
              <w:spacing w:line="300" w:lineRule="exact"/>
              <w:jc w:val="center"/>
              <w:rPr>
                <w:sz w:val="20"/>
                <w:szCs w:val="20"/>
                <w:lang w:val="en-GB"/>
              </w:rPr>
            </w:pPr>
            <w:r w:rsidRPr="00581669">
              <w:rPr>
                <w:sz w:val="20"/>
                <w:szCs w:val="20"/>
              </w:rPr>
              <w:t>298.15 K, 1 atm</w:t>
            </w:r>
          </w:p>
        </w:tc>
        <w:tc>
          <w:tcPr>
            <w:tcW w:w="1659" w:type="dxa"/>
            <w:vAlign w:val="center"/>
          </w:tcPr>
          <w:p w14:paraId="70440274" w14:textId="77777777" w:rsidR="000F75C8" w:rsidRPr="00581669" w:rsidRDefault="000F75C8" w:rsidP="002D7834">
            <w:pPr>
              <w:spacing w:line="300" w:lineRule="exact"/>
              <w:jc w:val="center"/>
              <w:rPr>
                <w:sz w:val="20"/>
                <w:szCs w:val="20"/>
                <w:lang w:val="en-GB"/>
              </w:rPr>
            </w:pPr>
            <w:r w:rsidRPr="00581669">
              <w:rPr>
                <w:rFonts w:cs="Times New Roman"/>
                <w:sz w:val="20"/>
                <w:szCs w:val="20"/>
              </w:rPr>
              <w:t>–</w:t>
            </w:r>
            <w:r w:rsidRPr="00581669">
              <w:rPr>
                <w:sz w:val="20"/>
                <w:szCs w:val="20"/>
              </w:rPr>
              <w:t>1118.47</w:t>
            </w:r>
          </w:p>
        </w:tc>
        <w:tc>
          <w:tcPr>
            <w:tcW w:w="1659" w:type="dxa"/>
            <w:vAlign w:val="center"/>
          </w:tcPr>
          <w:p w14:paraId="7C1F0436" w14:textId="77777777" w:rsidR="000F75C8" w:rsidRPr="00581669" w:rsidRDefault="000F75C8" w:rsidP="002D7834">
            <w:pPr>
              <w:spacing w:line="300" w:lineRule="exact"/>
              <w:jc w:val="center"/>
              <w:rPr>
                <w:sz w:val="20"/>
                <w:szCs w:val="20"/>
                <w:lang w:val="en-GB"/>
              </w:rPr>
            </w:pPr>
            <w:r w:rsidRPr="00581669">
              <w:rPr>
                <w:rFonts w:cs="Times New Roman"/>
                <w:sz w:val="20"/>
                <w:szCs w:val="20"/>
              </w:rPr>
              <w:t>–</w:t>
            </w:r>
            <w:r w:rsidRPr="00581669">
              <w:rPr>
                <w:sz w:val="20"/>
                <w:szCs w:val="20"/>
              </w:rPr>
              <w:t>51.65</w:t>
            </w:r>
          </w:p>
        </w:tc>
        <w:tc>
          <w:tcPr>
            <w:tcW w:w="1660" w:type="dxa"/>
            <w:vAlign w:val="center"/>
          </w:tcPr>
          <w:p w14:paraId="4CF1975C" w14:textId="77777777" w:rsidR="000F75C8" w:rsidRPr="00581669" w:rsidRDefault="000F75C8" w:rsidP="002D7834">
            <w:pPr>
              <w:spacing w:line="300" w:lineRule="exact"/>
              <w:jc w:val="center"/>
              <w:rPr>
                <w:sz w:val="20"/>
                <w:szCs w:val="20"/>
                <w:lang w:val="en-GB"/>
              </w:rPr>
            </w:pPr>
            <w:r w:rsidRPr="00581669">
              <w:rPr>
                <w:rFonts w:cs="Times New Roman"/>
                <w:sz w:val="20"/>
                <w:szCs w:val="20"/>
              </w:rPr>
              <w:t>–</w:t>
            </w:r>
            <w:r w:rsidRPr="00581669">
              <w:rPr>
                <w:sz w:val="20"/>
                <w:szCs w:val="20"/>
              </w:rPr>
              <w:t>1170.12</w:t>
            </w:r>
          </w:p>
        </w:tc>
      </w:tr>
      <w:tr w:rsidR="000F75C8" w14:paraId="616939F1" w14:textId="77777777" w:rsidTr="00E00019">
        <w:tc>
          <w:tcPr>
            <w:tcW w:w="1659" w:type="dxa"/>
            <w:vAlign w:val="center"/>
          </w:tcPr>
          <w:p w14:paraId="55C1F1CA" w14:textId="77777777" w:rsidR="000F75C8" w:rsidRPr="00581669" w:rsidRDefault="000F75C8" w:rsidP="002D7834">
            <w:pPr>
              <w:spacing w:line="300" w:lineRule="exact"/>
              <w:jc w:val="center"/>
              <w:rPr>
                <w:sz w:val="20"/>
                <w:szCs w:val="20"/>
                <w:lang w:val="en-GB"/>
              </w:rPr>
            </w:pPr>
            <w:r w:rsidRPr="00581669">
              <w:rPr>
                <w:sz w:val="20"/>
                <w:szCs w:val="20"/>
              </w:rPr>
              <w:t>Eq. 2+3</w:t>
            </w:r>
          </w:p>
        </w:tc>
        <w:tc>
          <w:tcPr>
            <w:tcW w:w="1659" w:type="dxa"/>
            <w:vAlign w:val="center"/>
          </w:tcPr>
          <w:p w14:paraId="0C65AFD2" w14:textId="77777777" w:rsidR="000F75C8" w:rsidRPr="00581669" w:rsidRDefault="000F75C8" w:rsidP="002D7834">
            <w:pPr>
              <w:spacing w:line="300" w:lineRule="exact"/>
              <w:jc w:val="center"/>
              <w:rPr>
                <w:sz w:val="20"/>
                <w:szCs w:val="20"/>
                <w:lang w:val="en-GB"/>
              </w:rPr>
            </w:pPr>
            <w:r w:rsidRPr="00581669">
              <w:rPr>
                <w:color w:val="000000" w:themeColor="text1"/>
                <w:sz w:val="20"/>
                <w:szCs w:val="20"/>
              </w:rPr>
              <w:t>453.15 K, 6</w:t>
            </w:r>
            <w:r w:rsidRPr="00581669">
              <w:rPr>
                <w:rFonts w:hint="eastAsia"/>
                <w:color w:val="000000" w:themeColor="text1"/>
                <w:sz w:val="20"/>
                <w:szCs w:val="20"/>
              </w:rPr>
              <w:t xml:space="preserve"> </w:t>
            </w:r>
            <w:r w:rsidRPr="00581669">
              <w:rPr>
                <w:color w:val="000000" w:themeColor="text1"/>
                <w:sz w:val="20"/>
                <w:szCs w:val="20"/>
              </w:rPr>
              <w:t>atm</w:t>
            </w:r>
          </w:p>
        </w:tc>
        <w:tc>
          <w:tcPr>
            <w:tcW w:w="1659" w:type="dxa"/>
            <w:vAlign w:val="center"/>
          </w:tcPr>
          <w:p w14:paraId="3416D22C" w14:textId="77777777" w:rsidR="000F75C8" w:rsidRPr="00581669" w:rsidRDefault="000F75C8" w:rsidP="002D7834">
            <w:pPr>
              <w:spacing w:line="300" w:lineRule="exact"/>
              <w:jc w:val="center"/>
              <w:rPr>
                <w:sz w:val="20"/>
                <w:szCs w:val="20"/>
                <w:lang w:val="en-GB"/>
              </w:rPr>
            </w:pPr>
            <w:r w:rsidRPr="00581669">
              <w:rPr>
                <w:rFonts w:cs="Times New Roman"/>
                <w:sz w:val="20"/>
                <w:szCs w:val="20"/>
              </w:rPr>
              <w:t>–</w:t>
            </w:r>
            <w:r w:rsidRPr="00581669">
              <w:rPr>
                <w:sz w:val="20"/>
                <w:szCs w:val="20"/>
              </w:rPr>
              <w:t>1874.42</w:t>
            </w:r>
          </w:p>
        </w:tc>
        <w:tc>
          <w:tcPr>
            <w:tcW w:w="1659" w:type="dxa"/>
            <w:vAlign w:val="center"/>
          </w:tcPr>
          <w:p w14:paraId="6A89B561" w14:textId="77777777" w:rsidR="000F75C8" w:rsidRPr="00581669" w:rsidRDefault="000F75C8" w:rsidP="002D7834">
            <w:pPr>
              <w:spacing w:line="300" w:lineRule="exact"/>
              <w:jc w:val="center"/>
              <w:rPr>
                <w:sz w:val="20"/>
                <w:szCs w:val="20"/>
                <w:lang w:val="en-GB"/>
              </w:rPr>
            </w:pPr>
            <w:r w:rsidRPr="00581669">
              <w:rPr>
                <w:sz w:val="20"/>
                <w:szCs w:val="20"/>
              </w:rPr>
              <w:t>90.27</w:t>
            </w:r>
          </w:p>
        </w:tc>
        <w:tc>
          <w:tcPr>
            <w:tcW w:w="1660" w:type="dxa"/>
            <w:vAlign w:val="center"/>
          </w:tcPr>
          <w:p w14:paraId="40002A72" w14:textId="77777777" w:rsidR="000F75C8" w:rsidRPr="00581669" w:rsidRDefault="000F75C8" w:rsidP="002D7834">
            <w:pPr>
              <w:spacing w:line="300" w:lineRule="exact"/>
              <w:jc w:val="center"/>
              <w:rPr>
                <w:sz w:val="20"/>
                <w:szCs w:val="20"/>
                <w:lang w:val="en-GB"/>
              </w:rPr>
            </w:pPr>
            <w:r w:rsidRPr="00581669">
              <w:rPr>
                <w:rFonts w:cs="Times New Roman"/>
                <w:sz w:val="20"/>
                <w:szCs w:val="20"/>
              </w:rPr>
              <w:t>–</w:t>
            </w:r>
            <w:r w:rsidRPr="00581669">
              <w:rPr>
                <w:sz w:val="20"/>
                <w:szCs w:val="20"/>
              </w:rPr>
              <w:t>1784.15</w:t>
            </w:r>
          </w:p>
        </w:tc>
      </w:tr>
    </w:tbl>
    <w:p w14:paraId="1BAC055B" w14:textId="218F68BE" w:rsidR="005E08FB" w:rsidRDefault="005E08FB" w:rsidP="000B127A"/>
    <w:p w14:paraId="03ADF36D" w14:textId="0CB609EC" w:rsidR="006C65E7" w:rsidRPr="00AE3418" w:rsidRDefault="006C65E7" w:rsidP="006C65E7">
      <w:pPr>
        <w:pStyle w:val="1"/>
      </w:pPr>
      <w:r w:rsidRPr="00AE3418">
        <w:t>Table S</w:t>
      </w:r>
      <w:r>
        <w:t>3</w:t>
      </w:r>
      <w:r w:rsidRPr="00AE3418">
        <w:t xml:space="preserve">. </w:t>
      </w:r>
      <w:r w:rsidRPr="006C65E7">
        <w:rPr>
          <w:b w:val="0"/>
        </w:rPr>
        <w:t xml:space="preserve">Peak deconvolution parameters for the Ce 3d XPS spectrum in Fig. </w:t>
      </w:r>
      <w:r>
        <w:rPr>
          <w:b w:val="0"/>
        </w:rPr>
        <w:t>S9</w:t>
      </w:r>
      <w:r w:rsidRPr="006C65E7">
        <w:rPr>
          <w:b w:val="0"/>
        </w:rPr>
        <w:t>.</w:t>
      </w:r>
    </w:p>
    <w:tbl>
      <w:tblPr>
        <w:tblStyle w:val="a6"/>
        <w:tblW w:w="0" w:type="auto"/>
        <w:tblLayout w:type="fixed"/>
        <w:tblLook w:val="04A0" w:firstRow="1" w:lastRow="0" w:firstColumn="1" w:lastColumn="0" w:noHBand="0" w:noVBand="1"/>
      </w:tblPr>
      <w:tblGrid>
        <w:gridCol w:w="1474"/>
        <w:gridCol w:w="685"/>
        <w:gridCol w:w="685"/>
        <w:gridCol w:w="686"/>
        <w:gridCol w:w="686"/>
        <w:gridCol w:w="236"/>
        <w:gridCol w:w="686"/>
        <w:gridCol w:w="686"/>
        <w:gridCol w:w="686"/>
        <w:gridCol w:w="686"/>
        <w:gridCol w:w="683"/>
        <w:gridCol w:w="683"/>
      </w:tblGrid>
      <w:tr w:rsidR="00581669" w:rsidRPr="00581669" w14:paraId="5F73BF5A" w14:textId="69B2832F" w:rsidTr="00581669">
        <w:tc>
          <w:tcPr>
            <w:tcW w:w="1418" w:type="dxa"/>
            <w:tcBorders>
              <w:top w:val="single" w:sz="12" w:space="0" w:color="auto"/>
              <w:left w:val="nil"/>
              <w:bottom w:val="nil"/>
              <w:right w:val="nil"/>
            </w:tcBorders>
            <w:vAlign w:val="center"/>
          </w:tcPr>
          <w:p w14:paraId="1EB0E25A" w14:textId="77777777" w:rsidR="00581669" w:rsidRPr="00581669" w:rsidRDefault="00581669" w:rsidP="00581669">
            <w:pPr>
              <w:spacing w:line="300" w:lineRule="exact"/>
              <w:jc w:val="center"/>
              <w:rPr>
                <w:sz w:val="20"/>
                <w:szCs w:val="20"/>
                <w:lang w:val="en-GB"/>
              </w:rPr>
            </w:pPr>
          </w:p>
        </w:tc>
        <w:tc>
          <w:tcPr>
            <w:tcW w:w="2742" w:type="dxa"/>
            <w:gridSpan w:val="4"/>
            <w:tcBorders>
              <w:top w:val="single" w:sz="12" w:space="0" w:color="auto"/>
              <w:left w:val="nil"/>
              <w:bottom w:val="single" w:sz="4" w:space="0" w:color="auto"/>
              <w:right w:val="nil"/>
            </w:tcBorders>
            <w:vAlign w:val="center"/>
          </w:tcPr>
          <w:p w14:paraId="50375139" w14:textId="4EC3E237" w:rsidR="00581669" w:rsidRPr="00581669" w:rsidRDefault="00581669" w:rsidP="00581669">
            <w:pPr>
              <w:spacing w:line="300" w:lineRule="exact"/>
              <w:jc w:val="center"/>
              <w:rPr>
                <w:sz w:val="20"/>
                <w:szCs w:val="20"/>
                <w:lang w:val="en-GB"/>
              </w:rPr>
            </w:pPr>
            <w:r w:rsidRPr="00581669">
              <w:rPr>
                <w:b/>
                <w:bCs/>
                <w:sz w:val="20"/>
                <w:szCs w:val="20"/>
              </w:rPr>
              <w:t>Ce</w:t>
            </w:r>
            <w:r w:rsidRPr="00581669">
              <w:rPr>
                <w:b/>
                <w:bCs/>
                <w:sz w:val="20"/>
                <w:szCs w:val="20"/>
                <w:vertAlign w:val="superscript"/>
              </w:rPr>
              <w:t>3+</w:t>
            </w:r>
          </w:p>
        </w:tc>
        <w:tc>
          <w:tcPr>
            <w:tcW w:w="57" w:type="dxa"/>
            <w:tcBorders>
              <w:top w:val="single" w:sz="12" w:space="0" w:color="auto"/>
              <w:left w:val="nil"/>
              <w:bottom w:val="nil"/>
              <w:right w:val="nil"/>
            </w:tcBorders>
            <w:vAlign w:val="center"/>
          </w:tcPr>
          <w:p w14:paraId="428EE9FB" w14:textId="77777777" w:rsidR="00581669" w:rsidRPr="00581669" w:rsidRDefault="00581669" w:rsidP="00581669">
            <w:pPr>
              <w:spacing w:line="300" w:lineRule="exact"/>
              <w:jc w:val="center"/>
              <w:rPr>
                <w:b/>
                <w:bCs/>
                <w:sz w:val="20"/>
                <w:szCs w:val="20"/>
              </w:rPr>
            </w:pPr>
          </w:p>
        </w:tc>
        <w:tc>
          <w:tcPr>
            <w:tcW w:w="4110" w:type="dxa"/>
            <w:gridSpan w:val="6"/>
            <w:tcBorders>
              <w:top w:val="single" w:sz="12" w:space="0" w:color="auto"/>
              <w:left w:val="nil"/>
              <w:bottom w:val="single" w:sz="4" w:space="0" w:color="auto"/>
              <w:right w:val="nil"/>
            </w:tcBorders>
            <w:vAlign w:val="center"/>
          </w:tcPr>
          <w:p w14:paraId="005FA14F" w14:textId="2DE4EE18" w:rsidR="00581669" w:rsidRPr="00581669" w:rsidRDefault="00581669" w:rsidP="00581669">
            <w:pPr>
              <w:spacing w:line="300" w:lineRule="exact"/>
              <w:jc w:val="center"/>
              <w:rPr>
                <w:sz w:val="20"/>
                <w:szCs w:val="20"/>
                <w:lang w:val="en-GB"/>
              </w:rPr>
            </w:pPr>
            <w:r w:rsidRPr="00581669">
              <w:rPr>
                <w:b/>
                <w:bCs/>
                <w:sz w:val="20"/>
                <w:szCs w:val="20"/>
              </w:rPr>
              <w:t>Ce</w:t>
            </w:r>
            <w:r w:rsidRPr="00581669">
              <w:rPr>
                <w:b/>
                <w:bCs/>
                <w:sz w:val="20"/>
                <w:szCs w:val="20"/>
                <w:vertAlign w:val="superscript"/>
              </w:rPr>
              <w:t>4+</w:t>
            </w:r>
          </w:p>
        </w:tc>
      </w:tr>
      <w:tr w:rsidR="00581669" w:rsidRPr="00581669" w14:paraId="29486C5B" w14:textId="6FBBF125" w:rsidTr="00581669">
        <w:tc>
          <w:tcPr>
            <w:tcW w:w="1418" w:type="dxa"/>
            <w:tcBorders>
              <w:top w:val="nil"/>
              <w:left w:val="nil"/>
              <w:bottom w:val="single" w:sz="4" w:space="0" w:color="auto"/>
              <w:right w:val="nil"/>
            </w:tcBorders>
            <w:vAlign w:val="center"/>
          </w:tcPr>
          <w:p w14:paraId="7680DC00" w14:textId="77777777" w:rsidR="00581669" w:rsidRPr="00581669" w:rsidRDefault="00581669" w:rsidP="00581669">
            <w:pPr>
              <w:spacing w:line="300" w:lineRule="exact"/>
              <w:jc w:val="center"/>
              <w:rPr>
                <w:sz w:val="18"/>
                <w:szCs w:val="20"/>
                <w:lang w:val="en-GB"/>
              </w:rPr>
            </w:pPr>
          </w:p>
        </w:tc>
        <w:tc>
          <w:tcPr>
            <w:tcW w:w="685" w:type="dxa"/>
            <w:tcBorders>
              <w:top w:val="single" w:sz="4" w:space="0" w:color="auto"/>
              <w:left w:val="nil"/>
              <w:bottom w:val="single" w:sz="4" w:space="0" w:color="auto"/>
              <w:right w:val="nil"/>
            </w:tcBorders>
            <w:vAlign w:val="center"/>
          </w:tcPr>
          <w:p w14:paraId="4884D2F4" w14:textId="74408840" w:rsidR="00581669" w:rsidRPr="00581669" w:rsidRDefault="00581669" w:rsidP="00581669">
            <w:pPr>
              <w:spacing w:line="300" w:lineRule="exact"/>
              <w:jc w:val="center"/>
              <w:rPr>
                <w:b/>
                <w:sz w:val="18"/>
                <w:szCs w:val="20"/>
                <w:vertAlign w:val="subscript"/>
                <w:lang w:val="en-GB"/>
              </w:rPr>
            </w:pPr>
            <w:r w:rsidRPr="00581669">
              <w:rPr>
                <w:rFonts w:hint="eastAsia"/>
                <w:b/>
                <w:sz w:val="18"/>
                <w:szCs w:val="20"/>
                <w:lang w:val="en-GB"/>
              </w:rPr>
              <w:t>v</w:t>
            </w:r>
            <w:r w:rsidRPr="00581669">
              <w:rPr>
                <w:b/>
                <w:sz w:val="18"/>
                <w:szCs w:val="20"/>
                <w:vertAlign w:val="subscript"/>
                <w:lang w:val="en-GB"/>
              </w:rPr>
              <w:t>0</w:t>
            </w:r>
          </w:p>
        </w:tc>
        <w:tc>
          <w:tcPr>
            <w:tcW w:w="685" w:type="dxa"/>
            <w:tcBorders>
              <w:top w:val="single" w:sz="4" w:space="0" w:color="auto"/>
              <w:left w:val="nil"/>
              <w:bottom w:val="single" w:sz="4" w:space="0" w:color="auto"/>
              <w:right w:val="nil"/>
            </w:tcBorders>
            <w:vAlign w:val="center"/>
          </w:tcPr>
          <w:p w14:paraId="2A9DA44C" w14:textId="0138971A" w:rsidR="00581669" w:rsidRPr="00581669" w:rsidRDefault="00581669" w:rsidP="00581669">
            <w:pPr>
              <w:spacing w:line="300" w:lineRule="exact"/>
              <w:jc w:val="center"/>
              <w:rPr>
                <w:b/>
                <w:sz w:val="18"/>
                <w:szCs w:val="20"/>
                <w:vertAlign w:val="superscript"/>
                <w:lang w:val="en-GB"/>
              </w:rPr>
            </w:pPr>
            <w:r w:rsidRPr="00581669">
              <w:rPr>
                <w:rFonts w:hint="eastAsia"/>
                <w:b/>
                <w:sz w:val="18"/>
                <w:szCs w:val="20"/>
                <w:lang w:val="en-GB"/>
              </w:rPr>
              <w:t>v</w:t>
            </w:r>
            <w:r w:rsidRPr="00581669">
              <w:rPr>
                <w:b/>
                <w:sz w:val="18"/>
                <w:szCs w:val="20"/>
                <w:lang w:val="en-GB"/>
              </w:rPr>
              <w:t>'</w:t>
            </w:r>
          </w:p>
        </w:tc>
        <w:tc>
          <w:tcPr>
            <w:tcW w:w="686" w:type="dxa"/>
            <w:tcBorders>
              <w:top w:val="single" w:sz="4" w:space="0" w:color="auto"/>
              <w:left w:val="nil"/>
              <w:bottom w:val="single" w:sz="4" w:space="0" w:color="auto"/>
              <w:right w:val="nil"/>
            </w:tcBorders>
            <w:vAlign w:val="center"/>
          </w:tcPr>
          <w:p w14:paraId="7CB4C049" w14:textId="63E0F0C9" w:rsidR="00581669" w:rsidRPr="00581669" w:rsidRDefault="00581669" w:rsidP="00581669">
            <w:pPr>
              <w:spacing w:line="300" w:lineRule="exact"/>
              <w:jc w:val="center"/>
              <w:rPr>
                <w:b/>
                <w:sz w:val="18"/>
                <w:szCs w:val="20"/>
                <w:lang w:val="en-GB"/>
              </w:rPr>
            </w:pPr>
            <w:r w:rsidRPr="00581669">
              <w:rPr>
                <w:rFonts w:hint="eastAsia"/>
                <w:b/>
                <w:sz w:val="18"/>
                <w:szCs w:val="20"/>
                <w:lang w:val="en-GB"/>
              </w:rPr>
              <w:t>u</w:t>
            </w:r>
            <w:r w:rsidRPr="00581669">
              <w:rPr>
                <w:b/>
                <w:sz w:val="18"/>
                <w:szCs w:val="20"/>
                <w:vertAlign w:val="subscript"/>
                <w:lang w:val="en-GB"/>
              </w:rPr>
              <w:t>0</w:t>
            </w:r>
          </w:p>
        </w:tc>
        <w:tc>
          <w:tcPr>
            <w:tcW w:w="686" w:type="dxa"/>
            <w:tcBorders>
              <w:top w:val="single" w:sz="4" w:space="0" w:color="auto"/>
              <w:left w:val="nil"/>
              <w:bottom w:val="single" w:sz="4" w:space="0" w:color="auto"/>
              <w:right w:val="nil"/>
            </w:tcBorders>
            <w:vAlign w:val="center"/>
          </w:tcPr>
          <w:p w14:paraId="3D41B811" w14:textId="66FCA034" w:rsidR="00581669" w:rsidRPr="00581669" w:rsidRDefault="00581669" w:rsidP="00581669">
            <w:pPr>
              <w:spacing w:line="300" w:lineRule="exact"/>
              <w:jc w:val="center"/>
              <w:rPr>
                <w:b/>
                <w:sz w:val="18"/>
                <w:szCs w:val="20"/>
                <w:lang w:val="en-GB"/>
              </w:rPr>
            </w:pPr>
            <w:r w:rsidRPr="00581669">
              <w:rPr>
                <w:b/>
                <w:sz w:val="18"/>
                <w:szCs w:val="20"/>
                <w:lang w:val="en-GB"/>
              </w:rPr>
              <w:t>u'</w:t>
            </w:r>
          </w:p>
        </w:tc>
        <w:tc>
          <w:tcPr>
            <w:tcW w:w="57" w:type="dxa"/>
            <w:tcBorders>
              <w:top w:val="nil"/>
              <w:left w:val="nil"/>
              <w:bottom w:val="single" w:sz="4" w:space="0" w:color="auto"/>
              <w:right w:val="nil"/>
            </w:tcBorders>
            <w:vAlign w:val="center"/>
          </w:tcPr>
          <w:p w14:paraId="16A59414" w14:textId="77777777" w:rsidR="00581669" w:rsidRPr="00581669" w:rsidRDefault="00581669" w:rsidP="00581669">
            <w:pPr>
              <w:spacing w:line="300" w:lineRule="exact"/>
              <w:jc w:val="center"/>
              <w:rPr>
                <w:b/>
                <w:sz w:val="18"/>
                <w:szCs w:val="20"/>
                <w:lang w:val="en-GB"/>
              </w:rPr>
            </w:pPr>
          </w:p>
        </w:tc>
        <w:tc>
          <w:tcPr>
            <w:tcW w:w="686" w:type="dxa"/>
            <w:tcBorders>
              <w:top w:val="single" w:sz="4" w:space="0" w:color="auto"/>
              <w:left w:val="nil"/>
              <w:bottom w:val="single" w:sz="4" w:space="0" w:color="auto"/>
              <w:right w:val="nil"/>
            </w:tcBorders>
            <w:vAlign w:val="center"/>
          </w:tcPr>
          <w:p w14:paraId="1D3F2E48" w14:textId="7FB32529" w:rsidR="00581669" w:rsidRPr="00581669" w:rsidRDefault="00581669" w:rsidP="00581669">
            <w:pPr>
              <w:spacing w:line="300" w:lineRule="exact"/>
              <w:jc w:val="center"/>
              <w:rPr>
                <w:b/>
                <w:sz w:val="18"/>
                <w:szCs w:val="20"/>
                <w:lang w:val="en-GB"/>
              </w:rPr>
            </w:pPr>
            <w:r w:rsidRPr="00581669">
              <w:rPr>
                <w:rFonts w:hint="eastAsia"/>
                <w:b/>
                <w:sz w:val="18"/>
                <w:szCs w:val="20"/>
                <w:lang w:val="en-GB"/>
              </w:rPr>
              <w:t>v</w:t>
            </w:r>
          </w:p>
        </w:tc>
        <w:tc>
          <w:tcPr>
            <w:tcW w:w="686" w:type="dxa"/>
            <w:tcBorders>
              <w:top w:val="single" w:sz="4" w:space="0" w:color="auto"/>
              <w:left w:val="nil"/>
              <w:bottom w:val="single" w:sz="4" w:space="0" w:color="auto"/>
              <w:right w:val="nil"/>
            </w:tcBorders>
            <w:vAlign w:val="center"/>
          </w:tcPr>
          <w:p w14:paraId="1BDF4C49" w14:textId="6FAEC799" w:rsidR="00581669" w:rsidRPr="00581669" w:rsidRDefault="00581669" w:rsidP="00581669">
            <w:pPr>
              <w:spacing w:line="300" w:lineRule="exact"/>
              <w:jc w:val="center"/>
              <w:rPr>
                <w:b/>
                <w:sz w:val="18"/>
                <w:szCs w:val="20"/>
                <w:lang w:val="en-GB"/>
              </w:rPr>
            </w:pPr>
            <w:r w:rsidRPr="00581669">
              <w:rPr>
                <w:b/>
                <w:sz w:val="18"/>
                <w:szCs w:val="20"/>
                <w:lang w:val="en-GB"/>
              </w:rPr>
              <w:t>v''</w:t>
            </w:r>
          </w:p>
        </w:tc>
        <w:tc>
          <w:tcPr>
            <w:tcW w:w="686" w:type="dxa"/>
            <w:tcBorders>
              <w:top w:val="single" w:sz="4" w:space="0" w:color="auto"/>
              <w:left w:val="nil"/>
              <w:bottom w:val="single" w:sz="4" w:space="0" w:color="auto"/>
              <w:right w:val="nil"/>
            </w:tcBorders>
            <w:vAlign w:val="center"/>
          </w:tcPr>
          <w:p w14:paraId="607E54F9" w14:textId="27C217E5" w:rsidR="00581669" w:rsidRPr="00581669" w:rsidRDefault="00581669" w:rsidP="00581669">
            <w:pPr>
              <w:spacing w:line="300" w:lineRule="exact"/>
              <w:jc w:val="center"/>
              <w:rPr>
                <w:b/>
                <w:sz w:val="18"/>
                <w:szCs w:val="20"/>
                <w:lang w:val="en-GB"/>
              </w:rPr>
            </w:pPr>
            <w:r w:rsidRPr="00581669">
              <w:rPr>
                <w:rFonts w:hint="eastAsia"/>
                <w:b/>
                <w:sz w:val="18"/>
                <w:szCs w:val="20"/>
                <w:lang w:val="en-GB"/>
              </w:rPr>
              <w:t>v</w:t>
            </w:r>
            <w:r w:rsidRPr="00581669">
              <w:rPr>
                <w:b/>
                <w:sz w:val="18"/>
                <w:szCs w:val="20"/>
                <w:lang w:val="en-GB"/>
              </w:rPr>
              <w:t>'''</w:t>
            </w:r>
          </w:p>
        </w:tc>
        <w:tc>
          <w:tcPr>
            <w:tcW w:w="686" w:type="dxa"/>
            <w:tcBorders>
              <w:top w:val="single" w:sz="4" w:space="0" w:color="auto"/>
              <w:left w:val="nil"/>
              <w:bottom w:val="single" w:sz="4" w:space="0" w:color="auto"/>
              <w:right w:val="nil"/>
            </w:tcBorders>
            <w:vAlign w:val="center"/>
          </w:tcPr>
          <w:p w14:paraId="698EC718" w14:textId="5C1B83EE" w:rsidR="00581669" w:rsidRPr="00581669" w:rsidRDefault="00581669" w:rsidP="00581669">
            <w:pPr>
              <w:spacing w:line="300" w:lineRule="exact"/>
              <w:jc w:val="center"/>
              <w:rPr>
                <w:b/>
                <w:sz w:val="18"/>
                <w:szCs w:val="20"/>
                <w:lang w:val="en-GB"/>
              </w:rPr>
            </w:pPr>
            <w:r w:rsidRPr="00581669">
              <w:rPr>
                <w:rFonts w:hint="eastAsia"/>
                <w:b/>
                <w:sz w:val="18"/>
                <w:szCs w:val="20"/>
                <w:lang w:val="en-GB"/>
              </w:rPr>
              <w:t>u</w:t>
            </w:r>
          </w:p>
        </w:tc>
        <w:tc>
          <w:tcPr>
            <w:tcW w:w="683" w:type="dxa"/>
            <w:tcBorders>
              <w:top w:val="single" w:sz="4" w:space="0" w:color="auto"/>
              <w:left w:val="nil"/>
              <w:bottom w:val="single" w:sz="4" w:space="0" w:color="auto"/>
              <w:right w:val="nil"/>
            </w:tcBorders>
            <w:vAlign w:val="center"/>
          </w:tcPr>
          <w:p w14:paraId="2578E07A" w14:textId="312264E6" w:rsidR="00581669" w:rsidRPr="00581669" w:rsidRDefault="00581669" w:rsidP="00581669">
            <w:pPr>
              <w:spacing w:line="300" w:lineRule="exact"/>
              <w:jc w:val="center"/>
              <w:rPr>
                <w:b/>
                <w:sz w:val="18"/>
                <w:szCs w:val="20"/>
                <w:lang w:val="en-GB"/>
              </w:rPr>
            </w:pPr>
            <w:r w:rsidRPr="00581669">
              <w:rPr>
                <w:rFonts w:hint="eastAsia"/>
                <w:b/>
                <w:sz w:val="18"/>
                <w:szCs w:val="20"/>
                <w:lang w:val="en-GB"/>
              </w:rPr>
              <w:t>u</w:t>
            </w:r>
            <w:r w:rsidRPr="00581669">
              <w:rPr>
                <w:b/>
                <w:sz w:val="18"/>
                <w:szCs w:val="20"/>
                <w:lang w:val="en-GB"/>
              </w:rPr>
              <w:t>''</w:t>
            </w:r>
          </w:p>
        </w:tc>
        <w:tc>
          <w:tcPr>
            <w:tcW w:w="683" w:type="dxa"/>
            <w:tcBorders>
              <w:top w:val="single" w:sz="4" w:space="0" w:color="auto"/>
              <w:left w:val="nil"/>
              <w:bottom w:val="single" w:sz="4" w:space="0" w:color="auto"/>
              <w:right w:val="nil"/>
            </w:tcBorders>
            <w:vAlign w:val="center"/>
          </w:tcPr>
          <w:p w14:paraId="181F010C" w14:textId="7B0FAD1D" w:rsidR="00581669" w:rsidRPr="00581669" w:rsidRDefault="00581669" w:rsidP="00581669">
            <w:pPr>
              <w:spacing w:line="300" w:lineRule="exact"/>
              <w:jc w:val="center"/>
              <w:rPr>
                <w:b/>
                <w:sz w:val="18"/>
                <w:szCs w:val="20"/>
                <w:lang w:val="en-GB"/>
              </w:rPr>
            </w:pPr>
            <w:r w:rsidRPr="00581669">
              <w:rPr>
                <w:b/>
                <w:sz w:val="18"/>
                <w:szCs w:val="20"/>
                <w:lang w:val="en-GB"/>
              </w:rPr>
              <w:t>u'''</w:t>
            </w:r>
          </w:p>
        </w:tc>
      </w:tr>
      <w:tr w:rsidR="00581669" w:rsidRPr="00581669" w14:paraId="2984501E" w14:textId="77777777" w:rsidTr="00581669">
        <w:tc>
          <w:tcPr>
            <w:tcW w:w="1474" w:type="dxa"/>
            <w:tcBorders>
              <w:top w:val="single" w:sz="4" w:space="0" w:color="auto"/>
              <w:left w:val="nil"/>
              <w:bottom w:val="nil"/>
              <w:right w:val="nil"/>
            </w:tcBorders>
            <w:vAlign w:val="center"/>
          </w:tcPr>
          <w:p w14:paraId="793C6B65" w14:textId="662351CD" w:rsidR="00581669" w:rsidRPr="00581669" w:rsidRDefault="00581669" w:rsidP="00581669">
            <w:pPr>
              <w:spacing w:line="300" w:lineRule="exact"/>
              <w:jc w:val="center"/>
              <w:rPr>
                <w:b/>
                <w:sz w:val="18"/>
                <w:szCs w:val="20"/>
                <w:lang w:val="en-GB"/>
              </w:rPr>
            </w:pPr>
            <w:r w:rsidRPr="00581669">
              <w:rPr>
                <w:b/>
                <w:bCs/>
                <w:sz w:val="18"/>
                <w:szCs w:val="20"/>
              </w:rPr>
              <w:t>Bin</w:t>
            </w:r>
            <w:r w:rsidRPr="00581669">
              <w:rPr>
                <w:rFonts w:hint="eastAsia"/>
                <w:b/>
                <w:bCs/>
                <w:sz w:val="18"/>
                <w:szCs w:val="20"/>
              </w:rPr>
              <w:t>d</w:t>
            </w:r>
            <w:r w:rsidRPr="00581669">
              <w:rPr>
                <w:b/>
                <w:bCs/>
                <w:sz w:val="18"/>
                <w:szCs w:val="20"/>
              </w:rPr>
              <w:t>ing Energy</w:t>
            </w:r>
            <w:r w:rsidRPr="00581669">
              <w:rPr>
                <w:b/>
                <w:bCs/>
                <w:sz w:val="18"/>
                <w:szCs w:val="20"/>
              </w:rPr>
              <w:t>（</w:t>
            </w:r>
            <w:r w:rsidRPr="00581669">
              <w:rPr>
                <w:b/>
                <w:bCs/>
                <w:sz w:val="18"/>
                <w:szCs w:val="20"/>
              </w:rPr>
              <w:t>eV</w:t>
            </w:r>
            <w:r w:rsidRPr="00581669">
              <w:rPr>
                <w:b/>
                <w:bCs/>
                <w:sz w:val="18"/>
                <w:szCs w:val="20"/>
              </w:rPr>
              <w:t>）</w:t>
            </w:r>
          </w:p>
        </w:tc>
        <w:tc>
          <w:tcPr>
            <w:tcW w:w="685" w:type="dxa"/>
            <w:tcBorders>
              <w:top w:val="single" w:sz="4" w:space="0" w:color="auto"/>
              <w:left w:val="nil"/>
              <w:bottom w:val="nil"/>
              <w:right w:val="nil"/>
            </w:tcBorders>
            <w:vAlign w:val="center"/>
          </w:tcPr>
          <w:p w14:paraId="1DF0FAA1" w14:textId="32A17CBA" w:rsidR="00581669" w:rsidRPr="00581669" w:rsidRDefault="00581669" w:rsidP="00581669">
            <w:pPr>
              <w:spacing w:line="300" w:lineRule="exact"/>
              <w:jc w:val="center"/>
              <w:rPr>
                <w:bCs/>
                <w:sz w:val="18"/>
                <w:szCs w:val="20"/>
              </w:rPr>
            </w:pPr>
            <w:r w:rsidRPr="00581669">
              <w:rPr>
                <w:bCs/>
                <w:sz w:val="18"/>
                <w:szCs w:val="20"/>
              </w:rPr>
              <w:t>880.2</w:t>
            </w:r>
          </w:p>
        </w:tc>
        <w:tc>
          <w:tcPr>
            <w:tcW w:w="685" w:type="dxa"/>
            <w:tcBorders>
              <w:top w:val="single" w:sz="4" w:space="0" w:color="auto"/>
              <w:left w:val="nil"/>
              <w:bottom w:val="nil"/>
              <w:right w:val="nil"/>
            </w:tcBorders>
            <w:vAlign w:val="center"/>
          </w:tcPr>
          <w:p w14:paraId="40CBAC8F" w14:textId="7DD18B8F" w:rsidR="00581669" w:rsidRPr="00581669" w:rsidRDefault="00581669" w:rsidP="00581669">
            <w:pPr>
              <w:spacing w:line="300" w:lineRule="exact"/>
              <w:jc w:val="center"/>
              <w:rPr>
                <w:bCs/>
                <w:sz w:val="18"/>
                <w:szCs w:val="20"/>
              </w:rPr>
            </w:pPr>
            <w:r w:rsidRPr="00581669">
              <w:rPr>
                <w:bCs/>
                <w:sz w:val="18"/>
                <w:szCs w:val="20"/>
              </w:rPr>
              <w:t>885.5</w:t>
            </w:r>
          </w:p>
        </w:tc>
        <w:tc>
          <w:tcPr>
            <w:tcW w:w="686" w:type="dxa"/>
            <w:tcBorders>
              <w:top w:val="single" w:sz="4" w:space="0" w:color="auto"/>
              <w:left w:val="nil"/>
              <w:bottom w:val="nil"/>
              <w:right w:val="nil"/>
            </w:tcBorders>
            <w:vAlign w:val="center"/>
          </w:tcPr>
          <w:p w14:paraId="60A7BB05" w14:textId="45F3B892" w:rsidR="00581669" w:rsidRPr="00581669" w:rsidRDefault="00581669" w:rsidP="00581669">
            <w:pPr>
              <w:spacing w:line="300" w:lineRule="exact"/>
              <w:jc w:val="center"/>
              <w:rPr>
                <w:bCs/>
                <w:sz w:val="18"/>
                <w:szCs w:val="20"/>
              </w:rPr>
            </w:pPr>
            <w:r w:rsidRPr="00581669">
              <w:rPr>
                <w:bCs/>
                <w:sz w:val="18"/>
                <w:szCs w:val="20"/>
              </w:rPr>
              <w:t>901.3</w:t>
            </w:r>
          </w:p>
        </w:tc>
        <w:tc>
          <w:tcPr>
            <w:tcW w:w="686" w:type="dxa"/>
            <w:tcBorders>
              <w:top w:val="single" w:sz="4" w:space="0" w:color="auto"/>
              <w:left w:val="nil"/>
              <w:bottom w:val="nil"/>
              <w:right w:val="nil"/>
            </w:tcBorders>
            <w:vAlign w:val="center"/>
          </w:tcPr>
          <w:p w14:paraId="1DBE9D30" w14:textId="3F2EAF58" w:rsidR="00581669" w:rsidRPr="00581669" w:rsidRDefault="00581669" w:rsidP="00581669">
            <w:pPr>
              <w:spacing w:line="300" w:lineRule="exact"/>
              <w:jc w:val="center"/>
              <w:rPr>
                <w:bCs/>
                <w:sz w:val="18"/>
                <w:szCs w:val="20"/>
              </w:rPr>
            </w:pPr>
            <w:r w:rsidRPr="00581669">
              <w:rPr>
                <w:bCs/>
                <w:sz w:val="18"/>
                <w:szCs w:val="20"/>
              </w:rPr>
              <w:t>903.7</w:t>
            </w:r>
          </w:p>
        </w:tc>
        <w:tc>
          <w:tcPr>
            <w:tcW w:w="57" w:type="dxa"/>
            <w:tcBorders>
              <w:top w:val="single" w:sz="4" w:space="0" w:color="auto"/>
              <w:left w:val="nil"/>
              <w:bottom w:val="nil"/>
              <w:right w:val="nil"/>
            </w:tcBorders>
            <w:vAlign w:val="center"/>
          </w:tcPr>
          <w:p w14:paraId="35E1B075" w14:textId="676BED4C" w:rsidR="00581669" w:rsidRPr="00581669" w:rsidRDefault="00581669" w:rsidP="00581669">
            <w:pPr>
              <w:spacing w:line="300" w:lineRule="exact"/>
              <w:jc w:val="center"/>
              <w:rPr>
                <w:bCs/>
                <w:sz w:val="18"/>
                <w:szCs w:val="20"/>
              </w:rPr>
            </w:pPr>
          </w:p>
        </w:tc>
        <w:tc>
          <w:tcPr>
            <w:tcW w:w="686" w:type="dxa"/>
            <w:tcBorders>
              <w:top w:val="single" w:sz="4" w:space="0" w:color="auto"/>
              <w:left w:val="nil"/>
              <w:bottom w:val="nil"/>
              <w:right w:val="nil"/>
            </w:tcBorders>
            <w:vAlign w:val="center"/>
          </w:tcPr>
          <w:p w14:paraId="34A10345" w14:textId="1BBEAC51" w:rsidR="00581669" w:rsidRPr="00581669" w:rsidRDefault="00581669" w:rsidP="00581669">
            <w:pPr>
              <w:spacing w:line="300" w:lineRule="exact"/>
              <w:jc w:val="center"/>
              <w:rPr>
                <w:bCs/>
                <w:sz w:val="18"/>
                <w:szCs w:val="20"/>
              </w:rPr>
            </w:pPr>
            <w:r w:rsidRPr="00581669">
              <w:rPr>
                <w:bCs/>
                <w:sz w:val="18"/>
                <w:szCs w:val="20"/>
              </w:rPr>
              <w:t>882.9</w:t>
            </w:r>
          </w:p>
        </w:tc>
        <w:tc>
          <w:tcPr>
            <w:tcW w:w="686" w:type="dxa"/>
            <w:tcBorders>
              <w:top w:val="single" w:sz="4" w:space="0" w:color="auto"/>
              <w:left w:val="nil"/>
              <w:bottom w:val="nil"/>
              <w:right w:val="nil"/>
            </w:tcBorders>
            <w:vAlign w:val="center"/>
          </w:tcPr>
          <w:p w14:paraId="200736D3" w14:textId="7CE57105" w:rsidR="00581669" w:rsidRPr="00581669" w:rsidRDefault="00581669" w:rsidP="00581669">
            <w:pPr>
              <w:spacing w:line="300" w:lineRule="exact"/>
              <w:jc w:val="center"/>
              <w:rPr>
                <w:bCs/>
                <w:sz w:val="18"/>
                <w:szCs w:val="20"/>
              </w:rPr>
            </w:pPr>
            <w:r w:rsidRPr="00581669">
              <w:rPr>
                <w:bCs/>
                <w:sz w:val="18"/>
                <w:szCs w:val="20"/>
              </w:rPr>
              <w:t>889.2</w:t>
            </w:r>
          </w:p>
        </w:tc>
        <w:tc>
          <w:tcPr>
            <w:tcW w:w="686" w:type="dxa"/>
            <w:tcBorders>
              <w:top w:val="single" w:sz="4" w:space="0" w:color="auto"/>
              <w:left w:val="nil"/>
              <w:bottom w:val="nil"/>
              <w:right w:val="nil"/>
            </w:tcBorders>
            <w:vAlign w:val="center"/>
          </w:tcPr>
          <w:p w14:paraId="4FCEFE70" w14:textId="092DC59B" w:rsidR="00581669" w:rsidRPr="00581669" w:rsidRDefault="00581669" w:rsidP="00581669">
            <w:pPr>
              <w:spacing w:line="300" w:lineRule="exact"/>
              <w:jc w:val="center"/>
              <w:rPr>
                <w:bCs/>
                <w:sz w:val="18"/>
                <w:szCs w:val="20"/>
              </w:rPr>
            </w:pPr>
            <w:r w:rsidRPr="00581669">
              <w:rPr>
                <w:bCs/>
                <w:sz w:val="18"/>
                <w:szCs w:val="20"/>
              </w:rPr>
              <w:t>898.8</w:t>
            </w:r>
          </w:p>
        </w:tc>
        <w:tc>
          <w:tcPr>
            <w:tcW w:w="686" w:type="dxa"/>
            <w:tcBorders>
              <w:top w:val="single" w:sz="4" w:space="0" w:color="auto"/>
              <w:left w:val="nil"/>
              <w:bottom w:val="nil"/>
              <w:right w:val="nil"/>
            </w:tcBorders>
            <w:vAlign w:val="center"/>
          </w:tcPr>
          <w:p w14:paraId="5303FAF5" w14:textId="3C02774B" w:rsidR="00581669" w:rsidRPr="00581669" w:rsidRDefault="00581669" w:rsidP="00581669">
            <w:pPr>
              <w:spacing w:line="300" w:lineRule="exact"/>
              <w:jc w:val="center"/>
              <w:rPr>
                <w:bCs/>
                <w:sz w:val="18"/>
                <w:szCs w:val="20"/>
              </w:rPr>
            </w:pPr>
            <w:r w:rsidRPr="00581669">
              <w:rPr>
                <w:bCs/>
                <w:sz w:val="18"/>
                <w:szCs w:val="20"/>
              </w:rPr>
              <w:t>901.3</w:t>
            </w:r>
          </w:p>
        </w:tc>
        <w:tc>
          <w:tcPr>
            <w:tcW w:w="683" w:type="dxa"/>
            <w:tcBorders>
              <w:top w:val="single" w:sz="4" w:space="0" w:color="auto"/>
              <w:left w:val="nil"/>
              <w:bottom w:val="nil"/>
              <w:right w:val="nil"/>
            </w:tcBorders>
            <w:vAlign w:val="center"/>
          </w:tcPr>
          <w:p w14:paraId="5ABF74E6" w14:textId="45A743A0" w:rsidR="00581669" w:rsidRPr="00581669" w:rsidRDefault="00581669" w:rsidP="00581669">
            <w:pPr>
              <w:spacing w:line="300" w:lineRule="exact"/>
              <w:jc w:val="center"/>
              <w:rPr>
                <w:bCs/>
                <w:sz w:val="18"/>
                <w:szCs w:val="20"/>
              </w:rPr>
            </w:pPr>
            <w:r w:rsidRPr="00581669">
              <w:rPr>
                <w:bCs/>
                <w:sz w:val="18"/>
                <w:szCs w:val="20"/>
              </w:rPr>
              <w:t>907.9</w:t>
            </w:r>
          </w:p>
        </w:tc>
        <w:tc>
          <w:tcPr>
            <w:tcW w:w="683" w:type="dxa"/>
            <w:tcBorders>
              <w:top w:val="single" w:sz="4" w:space="0" w:color="auto"/>
              <w:left w:val="nil"/>
              <w:bottom w:val="nil"/>
              <w:right w:val="nil"/>
            </w:tcBorders>
            <w:vAlign w:val="center"/>
          </w:tcPr>
          <w:p w14:paraId="7DF48AF8" w14:textId="3CDA20A0" w:rsidR="00581669" w:rsidRPr="00581669" w:rsidRDefault="00581669" w:rsidP="00581669">
            <w:pPr>
              <w:spacing w:line="300" w:lineRule="exact"/>
              <w:jc w:val="center"/>
              <w:rPr>
                <w:bCs/>
                <w:sz w:val="18"/>
                <w:szCs w:val="20"/>
              </w:rPr>
            </w:pPr>
            <w:r w:rsidRPr="00581669">
              <w:rPr>
                <w:bCs/>
                <w:sz w:val="18"/>
                <w:szCs w:val="20"/>
              </w:rPr>
              <w:t>917.1</w:t>
            </w:r>
          </w:p>
        </w:tc>
      </w:tr>
      <w:tr w:rsidR="00581669" w:rsidRPr="00581669" w14:paraId="10D57916" w14:textId="77777777" w:rsidTr="00581669">
        <w:tc>
          <w:tcPr>
            <w:tcW w:w="1474" w:type="dxa"/>
            <w:tcBorders>
              <w:top w:val="nil"/>
              <w:left w:val="nil"/>
              <w:bottom w:val="single" w:sz="12" w:space="0" w:color="auto"/>
              <w:right w:val="nil"/>
            </w:tcBorders>
            <w:vAlign w:val="center"/>
          </w:tcPr>
          <w:p w14:paraId="5EC17CA4" w14:textId="74060A9F" w:rsidR="00581669" w:rsidRPr="00581669" w:rsidRDefault="00581669" w:rsidP="00581669">
            <w:pPr>
              <w:spacing w:line="300" w:lineRule="exact"/>
              <w:jc w:val="center"/>
              <w:rPr>
                <w:b/>
                <w:sz w:val="18"/>
                <w:szCs w:val="20"/>
                <w:lang w:val="en-GB"/>
              </w:rPr>
            </w:pPr>
            <w:r w:rsidRPr="00581669">
              <w:rPr>
                <w:b/>
                <w:bCs/>
                <w:sz w:val="18"/>
                <w:szCs w:val="20"/>
              </w:rPr>
              <w:t>Area</w:t>
            </w:r>
          </w:p>
        </w:tc>
        <w:tc>
          <w:tcPr>
            <w:tcW w:w="685" w:type="dxa"/>
            <w:tcBorders>
              <w:top w:val="nil"/>
              <w:left w:val="nil"/>
              <w:bottom w:val="single" w:sz="12" w:space="0" w:color="auto"/>
              <w:right w:val="nil"/>
            </w:tcBorders>
            <w:vAlign w:val="center"/>
          </w:tcPr>
          <w:p w14:paraId="3FD77885" w14:textId="26C13131" w:rsidR="00581669" w:rsidRPr="00581669" w:rsidRDefault="00581669" w:rsidP="00581669">
            <w:pPr>
              <w:spacing w:line="300" w:lineRule="exact"/>
              <w:jc w:val="center"/>
              <w:rPr>
                <w:bCs/>
                <w:sz w:val="18"/>
                <w:szCs w:val="20"/>
              </w:rPr>
            </w:pPr>
            <w:r w:rsidRPr="00581669">
              <w:rPr>
                <w:bCs/>
                <w:sz w:val="18"/>
                <w:szCs w:val="20"/>
              </w:rPr>
              <w:t>6233</w:t>
            </w:r>
          </w:p>
        </w:tc>
        <w:tc>
          <w:tcPr>
            <w:tcW w:w="685" w:type="dxa"/>
            <w:tcBorders>
              <w:top w:val="nil"/>
              <w:left w:val="nil"/>
              <w:bottom w:val="single" w:sz="12" w:space="0" w:color="auto"/>
              <w:right w:val="nil"/>
            </w:tcBorders>
            <w:vAlign w:val="center"/>
          </w:tcPr>
          <w:p w14:paraId="48375118" w14:textId="0C088900" w:rsidR="00581669" w:rsidRPr="00581669" w:rsidRDefault="00581669" w:rsidP="00581669">
            <w:pPr>
              <w:spacing w:line="300" w:lineRule="exact"/>
              <w:jc w:val="center"/>
              <w:rPr>
                <w:bCs/>
                <w:sz w:val="18"/>
                <w:szCs w:val="20"/>
              </w:rPr>
            </w:pPr>
            <w:r w:rsidRPr="00581669">
              <w:rPr>
                <w:bCs/>
                <w:sz w:val="18"/>
                <w:szCs w:val="20"/>
              </w:rPr>
              <w:t>33474</w:t>
            </w:r>
          </w:p>
        </w:tc>
        <w:tc>
          <w:tcPr>
            <w:tcW w:w="686" w:type="dxa"/>
            <w:tcBorders>
              <w:top w:val="nil"/>
              <w:left w:val="nil"/>
              <w:bottom w:val="single" w:sz="12" w:space="0" w:color="auto"/>
              <w:right w:val="nil"/>
            </w:tcBorders>
            <w:vAlign w:val="center"/>
          </w:tcPr>
          <w:p w14:paraId="0D2EEA33" w14:textId="4666462B" w:rsidR="00581669" w:rsidRPr="00581669" w:rsidRDefault="00581669" w:rsidP="00581669">
            <w:pPr>
              <w:spacing w:line="300" w:lineRule="exact"/>
              <w:jc w:val="center"/>
              <w:rPr>
                <w:bCs/>
                <w:sz w:val="18"/>
                <w:szCs w:val="20"/>
              </w:rPr>
            </w:pPr>
            <w:r w:rsidRPr="00581669">
              <w:rPr>
                <w:bCs/>
                <w:sz w:val="18"/>
                <w:szCs w:val="20"/>
              </w:rPr>
              <w:t>7991</w:t>
            </w:r>
          </w:p>
        </w:tc>
        <w:tc>
          <w:tcPr>
            <w:tcW w:w="686" w:type="dxa"/>
            <w:tcBorders>
              <w:top w:val="nil"/>
              <w:left w:val="nil"/>
              <w:bottom w:val="single" w:sz="12" w:space="0" w:color="auto"/>
              <w:right w:val="nil"/>
            </w:tcBorders>
            <w:vAlign w:val="center"/>
          </w:tcPr>
          <w:p w14:paraId="5BDB7041" w14:textId="4EC8065A" w:rsidR="00581669" w:rsidRPr="00581669" w:rsidRDefault="00581669" w:rsidP="00581669">
            <w:pPr>
              <w:spacing w:line="300" w:lineRule="exact"/>
              <w:jc w:val="center"/>
              <w:rPr>
                <w:bCs/>
                <w:sz w:val="18"/>
                <w:szCs w:val="20"/>
              </w:rPr>
            </w:pPr>
            <w:r w:rsidRPr="00581669">
              <w:rPr>
                <w:bCs/>
                <w:sz w:val="18"/>
                <w:szCs w:val="20"/>
              </w:rPr>
              <w:t>23775</w:t>
            </w:r>
          </w:p>
        </w:tc>
        <w:tc>
          <w:tcPr>
            <w:tcW w:w="57" w:type="dxa"/>
            <w:tcBorders>
              <w:top w:val="nil"/>
              <w:left w:val="nil"/>
              <w:bottom w:val="single" w:sz="12" w:space="0" w:color="auto"/>
              <w:right w:val="nil"/>
            </w:tcBorders>
            <w:vAlign w:val="center"/>
          </w:tcPr>
          <w:p w14:paraId="57BFBC84" w14:textId="58B9700B" w:rsidR="00581669" w:rsidRPr="00581669" w:rsidRDefault="00581669" w:rsidP="00581669">
            <w:pPr>
              <w:spacing w:line="300" w:lineRule="exact"/>
              <w:jc w:val="center"/>
              <w:rPr>
                <w:bCs/>
                <w:sz w:val="18"/>
                <w:szCs w:val="20"/>
              </w:rPr>
            </w:pPr>
          </w:p>
        </w:tc>
        <w:tc>
          <w:tcPr>
            <w:tcW w:w="686" w:type="dxa"/>
            <w:tcBorders>
              <w:top w:val="nil"/>
              <w:left w:val="nil"/>
              <w:bottom w:val="single" w:sz="12" w:space="0" w:color="auto"/>
              <w:right w:val="nil"/>
            </w:tcBorders>
            <w:vAlign w:val="center"/>
          </w:tcPr>
          <w:p w14:paraId="0C6E63A1" w14:textId="17226941" w:rsidR="00581669" w:rsidRPr="00581669" w:rsidRDefault="00581669" w:rsidP="00581669">
            <w:pPr>
              <w:spacing w:line="300" w:lineRule="exact"/>
              <w:jc w:val="center"/>
              <w:rPr>
                <w:bCs/>
                <w:sz w:val="18"/>
                <w:szCs w:val="20"/>
              </w:rPr>
            </w:pPr>
            <w:r w:rsidRPr="00581669">
              <w:rPr>
                <w:bCs/>
                <w:sz w:val="18"/>
                <w:szCs w:val="20"/>
              </w:rPr>
              <w:t>75534</w:t>
            </w:r>
          </w:p>
        </w:tc>
        <w:tc>
          <w:tcPr>
            <w:tcW w:w="686" w:type="dxa"/>
            <w:tcBorders>
              <w:top w:val="nil"/>
              <w:left w:val="nil"/>
              <w:bottom w:val="single" w:sz="12" w:space="0" w:color="auto"/>
              <w:right w:val="nil"/>
            </w:tcBorders>
            <w:vAlign w:val="center"/>
          </w:tcPr>
          <w:p w14:paraId="01F0CE31" w14:textId="1E2C8EE6" w:rsidR="00581669" w:rsidRPr="00581669" w:rsidRDefault="00581669" w:rsidP="00581669">
            <w:pPr>
              <w:spacing w:line="300" w:lineRule="exact"/>
              <w:jc w:val="center"/>
              <w:rPr>
                <w:bCs/>
                <w:sz w:val="18"/>
                <w:szCs w:val="20"/>
              </w:rPr>
            </w:pPr>
            <w:r w:rsidRPr="00581669">
              <w:rPr>
                <w:bCs/>
                <w:sz w:val="18"/>
                <w:szCs w:val="20"/>
              </w:rPr>
              <w:t>60857</w:t>
            </w:r>
          </w:p>
        </w:tc>
        <w:tc>
          <w:tcPr>
            <w:tcW w:w="686" w:type="dxa"/>
            <w:tcBorders>
              <w:top w:val="nil"/>
              <w:left w:val="nil"/>
              <w:bottom w:val="single" w:sz="12" w:space="0" w:color="auto"/>
              <w:right w:val="nil"/>
            </w:tcBorders>
            <w:vAlign w:val="center"/>
          </w:tcPr>
          <w:p w14:paraId="0E22D1D8" w14:textId="2E72CE72" w:rsidR="00581669" w:rsidRPr="00581669" w:rsidRDefault="00581669" w:rsidP="00581669">
            <w:pPr>
              <w:spacing w:line="300" w:lineRule="exact"/>
              <w:jc w:val="center"/>
              <w:rPr>
                <w:bCs/>
                <w:sz w:val="18"/>
                <w:szCs w:val="20"/>
              </w:rPr>
            </w:pPr>
            <w:r w:rsidRPr="00581669">
              <w:rPr>
                <w:bCs/>
                <w:sz w:val="18"/>
                <w:szCs w:val="20"/>
              </w:rPr>
              <w:t>49790</w:t>
            </w:r>
          </w:p>
        </w:tc>
        <w:tc>
          <w:tcPr>
            <w:tcW w:w="686" w:type="dxa"/>
            <w:tcBorders>
              <w:top w:val="nil"/>
              <w:left w:val="nil"/>
              <w:bottom w:val="single" w:sz="12" w:space="0" w:color="auto"/>
              <w:right w:val="nil"/>
            </w:tcBorders>
            <w:vAlign w:val="center"/>
          </w:tcPr>
          <w:p w14:paraId="68D90D1B" w14:textId="0566AA6F" w:rsidR="00581669" w:rsidRPr="00581669" w:rsidRDefault="00581669" w:rsidP="00581669">
            <w:pPr>
              <w:spacing w:line="300" w:lineRule="exact"/>
              <w:jc w:val="center"/>
              <w:rPr>
                <w:bCs/>
                <w:sz w:val="18"/>
                <w:szCs w:val="20"/>
              </w:rPr>
            </w:pPr>
            <w:r w:rsidRPr="00581669">
              <w:rPr>
                <w:bCs/>
                <w:sz w:val="18"/>
                <w:szCs w:val="20"/>
              </w:rPr>
              <w:t>35231</w:t>
            </w:r>
          </w:p>
        </w:tc>
        <w:tc>
          <w:tcPr>
            <w:tcW w:w="683" w:type="dxa"/>
            <w:tcBorders>
              <w:top w:val="nil"/>
              <w:left w:val="nil"/>
              <w:bottom w:val="single" w:sz="12" w:space="0" w:color="auto"/>
              <w:right w:val="nil"/>
            </w:tcBorders>
            <w:vAlign w:val="center"/>
          </w:tcPr>
          <w:p w14:paraId="69D8BA25" w14:textId="4EA50E95" w:rsidR="00581669" w:rsidRPr="00581669" w:rsidRDefault="00581669" w:rsidP="00581669">
            <w:pPr>
              <w:spacing w:line="300" w:lineRule="exact"/>
              <w:jc w:val="center"/>
              <w:rPr>
                <w:bCs/>
                <w:sz w:val="18"/>
                <w:szCs w:val="20"/>
              </w:rPr>
            </w:pPr>
            <w:r w:rsidRPr="00581669">
              <w:rPr>
                <w:bCs/>
                <w:sz w:val="18"/>
                <w:szCs w:val="20"/>
              </w:rPr>
              <w:t>36527</w:t>
            </w:r>
          </w:p>
        </w:tc>
        <w:tc>
          <w:tcPr>
            <w:tcW w:w="683" w:type="dxa"/>
            <w:tcBorders>
              <w:top w:val="nil"/>
              <w:left w:val="nil"/>
              <w:bottom w:val="single" w:sz="12" w:space="0" w:color="auto"/>
              <w:right w:val="nil"/>
            </w:tcBorders>
            <w:vAlign w:val="center"/>
          </w:tcPr>
          <w:p w14:paraId="3A6A0884" w14:textId="2D2D550E" w:rsidR="00581669" w:rsidRPr="00581669" w:rsidRDefault="00581669" w:rsidP="00581669">
            <w:pPr>
              <w:spacing w:line="300" w:lineRule="exact"/>
              <w:jc w:val="center"/>
              <w:rPr>
                <w:bCs/>
                <w:sz w:val="18"/>
                <w:szCs w:val="20"/>
              </w:rPr>
            </w:pPr>
            <w:r w:rsidRPr="00581669">
              <w:rPr>
                <w:bCs/>
                <w:sz w:val="18"/>
                <w:szCs w:val="20"/>
              </w:rPr>
              <w:t>48800</w:t>
            </w:r>
          </w:p>
        </w:tc>
      </w:tr>
    </w:tbl>
    <w:p w14:paraId="7C1E6F76" w14:textId="3A29A2A9" w:rsidR="00581669" w:rsidRDefault="00581669" w:rsidP="000B127A">
      <w:pPr>
        <w:rPr>
          <w:lang w:val="en-GB"/>
        </w:rPr>
      </w:pPr>
    </w:p>
    <w:p w14:paraId="27D87AF2" w14:textId="6C4DBE67" w:rsidR="006C65E7" w:rsidRDefault="006C65E7" w:rsidP="006C65E7">
      <w:pPr>
        <w:pStyle w:val="1"/>
      </w:pPr>
      <w:r>
        <w:rPr>
          <w:rFonts w:hint="eastAsia"/>
        </w:rPr>
        <w:t>T</w:t>
      </w:r>
      <w:r>
        <w:t xml:space="preserve">ext S1. </w:t>
      </w:r>
      <w:r w:rsidRPr="006C65E7">
        <w:rPr>
          <w:b w:val="0"/>
        </w:rPr>
        <w:t>Characterization of</w:t>
      </w:r>
      <w:bookmarkStart w:id="10" w:name="_Hlk224145562"/>
      <w:r w:rsidRPr="006C65E7">
        <w:rPr>
          <w:b w:val="0"/>
        </w:rPr>
        <w:t xml:space="preserve"> CeO</w:t>
      </w:r>
      <w:r w:rsidRPr="006C65E7">
        <w:rPr>
          <w:b w:val="0"/>
          <w:vertAlign w:val="subscript"/>
        </w:rPr>
        <w:t>2</w:t>
      </w:r>
      <w:bookmarkEnd w:id="10"/>
      <w:r>
        <w:rPr>
          <w:b w:val="0"/>
        </w:rPr>
        <w:t xml:space="preserve"> </w:t>
      </w:r>
      <w:r w:rsidRPr="006C65E7">
        <w:rPr>
          <w:b w:val="0"/>
        </w:rPr>
        <w:t>surface activity</w:t>
      </w:r>
      <w:r w:rsidRPr="006C65E7">
        <w:rPr>
          <w:b w:val="0"/>
          <w:vertAlign w:val="subscript"/>
        </w:rPr>
        <w:t>.</w:t>
      </w:r>
      <w:r w:rsidRPr="006C65E7">
        <w:rPr>
          <w:b w:val="0"/>
        </w:rPr>
        <w:t xml:space="preserve"> </w:t>
      </w:r>
    </w:p>
    <w:p w14:paraId="4160EAF4" w14:textId="7B6A4E11" w:rsidR="006C65E7" w:rsidRPr="006C65E7" w:rsidRDefault="006C65E7" w:rsidP="006C65E7">
      <w:r>
        <w:rPr>
          <w:lang w:val="en-GB"/>
        </w:rPr>
        <w:t xml:space="preserve">The surface activity of </w:t>
      </w:r>
      <w:r w:rsidRPr="006C65E7">
        <w:rPr>
          <w:lang w:val="en-GB"/>
        </w:rPr>
        <w:t>CeO</w:t>
      </w:r>
      <w:r w:rsidRPr="006C65E7">
        <w:rPr>
          <w:vertAlign w:val="subscript"/>
          <w:lang w:val="en-GB"/>
        </w:rPr>
        <w:t>2</w:t>
      </w:r>
      <w:r>
        <w:rPr>
          <w:lang w:val="en-GB"/>
        </w:rPr>
        <w:t xml:space="preserve"> (i.e., </w:t>
      </w:r>
      <w:r w:rsidRPr="00A26AAE">
        <w:rPr>
          <w:rFonts w:cs="Times New Roman"/>
        </w:rPr>
        <w:t>Ce</w:t>
      </w:r>
      <w:r>
        <w:rPr>
          <w:rFonts w:cs="Times New Roman"/>
          <w:vertAlign w:val="superscript"/>
        </w:rPr>
        <w:t>3</w:t>
      </w:r>
      <w:r w:rsidRPr="00A26AAE">
        <w:rPr>
          <w:rFonts w:cs="Times New Roman"/>
          <w:vertAlign w:val="superscript"/>
        </w:rPr>
        <w:t>+</w:t>
      </w:r>
      <w:r>
        <w:rPr>
          <w:rFonts w:cs="Times New Roman"/>
        </w:rPr>
        <w:t>/C</w:t>
      </w:r>
      <w:r w:rsidRPr="00A26AAE">
        <w:rPr>
          <w:rFonts w:cs="Times New Roman"/>
        </w:rPr>
        <w:t>e</w:t>
      </w:r>
      <w:r w:rsidRPr="00A26AAE">
        <w:rPr>
          <w:rFonts w:cs="Times New Roman"/>
          <w:vertAlign w:val="superscript"/>
        </w:rPr>
        <w:t>4+</w:t>
      </w:r>
      <w:r>
        <w:rPr>
          <w:rFonts w:cs="Times New Roman"/>
        </w:rPr>
        <w:t xml:space="preserve"> ratio</w:t>
      </w:r>
      <w:r>
        <w:rPr>
          <w:lang w:val="en-GB"/>
        </w:rPr>
        <w:t xml:space="preserve">) was characterized with an </w:t>
      </w:r>
      <w:r w:rsidRPr="006C65E7">
        <w:t xml:space="preserve">X-ray photoelectron spectroscopy </w:t>
      </w:r>
      <w:r>
        <w:t xml:space="preserve">(XPS, </w:t>
      </w:r>
      <w:r w:rsidRPr="006C65E7">
        <w:t>AXIS Supra+ spectrometer</w:t>
      </w:r>
      <w:r>
        <w:t xml:space="preserve">, </w:t>
      </w:r>
      <w:r w:rsidRPr="006C65E7">
        <w:t xml:space="preserve">Shimadzu, Japan) with Al Kα radiation (hv = 1486.6 </w:t>
      </w:r>
      <w:proofErr w:type="spellStart"/>
      <w:r w:rsidRPr="006C65E7">
        <w:t>ev</w:t>
      </w:r>
      <w:proofErr w:type="spellEnd"/>
      <w:r w:rsidRPr="006C65E7">
        <w:t>) as the excitation source.</w:t>
      </w:r>
      <w:r>
        <w:t xml:space="preserve"> </w:t>
      </w:r>
      <w:r w:rsidRPr="006C65E7">
        <w:t xml:space="preserve">The Ce 3d spectra, resulting from orbital splitting and energy transfer, were deconvoluted into </w:t>
      </w:r>
      <w:r w:rsidR="00581669">
        <w:t>ten</w:t>
      </w:r>
      <w:r w:rsidRPr="006C65E7">
        <w:t xml:space="preserve"> components, with six peaks assigned to </w:t>
      </w:r>
      <w:r w:rsidRPr="00A26AAE">
        <w:rPr>
          <w:rFonts w:cs="Times New Roman"/>
        </w:rPr>
        <w:t>Ce</w:t>
      </w:r>
      <w:r w:rsidRPr="00A26AAE">
        <w:rPr>
          <w:rFonts w:cs="Times New Roman"/>
          <w:vertAlign w:val="superscript"/>
        </w:rPr>
        <w:t>4+</w:t>
      </w:r>
      <w:r w:rsidRPr="006C65E7">
        <w:t xml:space="preserve"> and</w:t>
      </w:r>
      <w:r w:rsidR="00581669">
        <w:t xml:space="preserve"> four</w:t>
      </w:r>
      <w:r w:rsidRPr="006C65E7">
        <w:t xml:space="preserve"> peaks assigned to </w:t>
      </w:r>
      <w:r w:rsidRPr="00A26AAE">
        <w:rPr>
          <w:rFonts w:cs="Times New Roman"/>
        </w:rPr>
        <w:t>Ce</w:t>
      </w:r>
      <w:r w:rsidRPr="00A26AAE">
        <w:rPr>
          <w:rFonts w:cs="Times New Roman"/>
          <w:vertAlign w:val="superscript"/>
        </w:rPr>
        <w:t>3+</w:t>
      </w:r>
      <w:r>
        <w:rPr>
          <w:rFonts w:cs="Times New Roman"/>
        </w:rPr>
        <w:t xml:space="preserve"> (Fig. S9).</w:t>
      </w:r>
      <w:r w:rsidRPr="00A26AAE">
        <w:rPr>
          <w:rFonts w:cs="Times New Roman"/>
        </w:rPr>
        <w:t xml:space="preserve"> The binding energies and area of each peaks were summarized in Table S</w:t>
      </w:r>
      <w:r>
        <w:rPr>
          <w:rFonts w:cs="Times New Roman"/>
        </w:rPr>
        <w:t>3, and</w:t>
      </w:r>
      <w:r w:rsidRPr="00A26AAE">
        <w:rPr>
          <w:rFonts w:cs="Times New Roman"/>
        </w:rPr>
        <w:t xml:space="preserve"> </w:t>
      </w:r>
      <w:r>
        <w:rPr>
          <w:rFonts w:cs="Times New Roman"/>
        </w:rPr>
        <w:t>t</w:t>
      </w:r>
      <w:r w:rsidRPr="00A26AAE">
        <w:rPr>
          <w:rFonts w:cs="Times New Roman"/>
        </w:rPr>
        <w:t>he Ce</w:t>
      </w:r>
      <w:r>
        <w:rPr>
          <w:rFonts w:cs="Times New Roman"/>
          <w:vertAlign w:val="superscript"/>
        </w:rPr>
        <w:t>3</w:t>
      </w:r>
      <w:r w:rsidRPr="00A26AAE">
        <w:rPr>
          <w:rFonts w:cs="Times New Roman"/>
          <w:vertAlign w:val="superscript"/>
        </w:rPr>
        <w:t>+</w:t>
      </w:r>
      <w:r w:rsidR="00581669">
        <w:rPr>
          <w:rFonts w:cs="Times New Roman"/>
        </w:rPr>
        <w:t xml:space="preserve"> concentration</w:t>
      </w:r>
      <w:r>
        <w:rPr>
          <w:rFonts w:cs="Times New Roman"/>
        </w:rPr>
        <w:t xml:space="preserve"> </w:t>
      </w:r>
      <w:r w:rsidRPr="00A26AAE">
        <w:rPr>
          <w:rFonts w:cs="Times New Roman"/>
        </w:rPr>
        <w:t>could be calculated based on the following equations</w:t>
      </w:r>
      <w:r w:rsidR="00CC4546">
        <w:rPr>
          <w:rFonts w:cs="Times New Roman"/>
        </w:rPr>
        <w:t xml:space="preserve"> </w:t>
      </w:r>
      <w:bookmarkStart w:id="11" w:name="_Hlk224812417"/>
      <w:r w:rsidR="00CC4546">
        <w:rPr>
          <w:rFonts w:cs="Times New Roman"/>
        </w:rPr>
        <w:fldChar w:fldCharType="begin"/>
      </w:r>
      <w:r w:rsidR="00CC4546">
        <w:rPr>
          <w:rFonts w:cs="Times New Roman"/>
        </w:rPr>
        <w:instrText xml:space="preserve"> ADDIN EN.CITE &lt;EndNote&gt;&lt;Cite&gt;&lt;Author&gt;Deshpande&lt;/Author&gt;&lt;Year&gt;2005&lt;/Year&gt;&lt;RecNum&gt;2141&lt;/RecNum&gt;&lt;DisplayText&gt;[4]&lt;/DisplayText&gt;&lt;record&gt;&lt;rec-number&gt;2141&lt;/rec-number&gt;&lt;foreign-keys&gt;&lt;key app="EN" db-id="txeaerpv79repcer0f45d2vp5229rex9fd9x" timestamp="1773108523"&gt;2141&lt;/key&gt;&lt;/foreign-keys&gt;&lt;ref-type name="Journal Article"&gt;17&lt;/ref-type&gt;&lt;contributors&gt;&lt;authors&gt;&lt;author&gt;Deshpande, Sameer&lt;/author&gt;&lt;author&gt;Patil, Swanand&lt;/author&gt;&lt;author&gt;Kuchibhatla, Satyanarayana V. N. T.&lt;/author&gt;&lt;author&gt;Seal, Sudipta&lt;/author&gt;&lt;/authors&gt;&lt;/contributors&gt;&lt;titles&gt;&lt;title&gt;Size dependency variation in lattice parameter and valency states in nanocrystalline cerium oxide&lt;/title&gt;&lt;secondary-title&gt;Applied Physics Letters&lt;/secondary-title&gt;&lt;/titles&gt;&lt;periodical&gt;&lt;full-title&gt;Applied Physics Letters&lt;/full-title&gt;&lt;/periodical&gt;&lt;pages&gt;133113&lt;/pages&gt;&lt;volume&gt;87&lt;/volume&gt;&lt;number&gt;13&lt;/number&gt;&lt;dates&gt;&lt;year&gt;2005&lt;/year&gt;&lt;/dates&gt;&lt;isbn&gt;0003-6951&lt;/isbn&gt;&lt;urls&gt;&lt;related-urls&gt;&lt;url&gt;https://doi.org/10.1063/1.2061873&lt;/url&gt;&lt;/related-urls&gt;&lt;/urls&gt;&lt;electronic-resource-num&gt;10.1063/1.2061873&lt;/electronic-resource-num&gt;&lt;access-date&gt;3/10/2026&lt;/access-date&gt;&lt;/record&gt;&lt;/Cite&gt;&lt;/EndNote&gt;</w:instrText>
      </w:r>
      <w:r w:rsidR="00CC4546">
        <w:rPr>
          <w:rFonts w:cs="Times New Roman"/>
        </w:rPr>
        <w:fldChar w:fldCharType="separate"/>
      </w:r>
      <w:r w:rsidR="00CC4546">
        <w:rPr>
          <w:rFonts w:cs="Times New Roman"/>
          <w:noProof/>
        </w:rPr>
        <w:t>[4]</w:t>
      </w:r>
      <w:r w:rsidR="00CC4546">
        <w:rPr>
          <w:rFonts w:cs="Times New Roman"/>
        </w:rPr>
        <w:fldChar w:fldCharType="end"/>
      </w:r>
      <w:bookmarkEnd w:id="11"/>
      <w:r>
        <w:rPr>
          <w:rFonts w:cs="Times New Roman"/>
        </w:rPr>
        <w:t xml:space="preserve">, </w:t>
      </w:r>
      <w:r w:rsidRPr="00A26AAE">
        <w:rPr>
          <w:rFonts w:cs="Times New Roman"/>
        </w:rPr>
        <w:t>where</w:t>
      </w:r>
      <w:r w:rsidRPr="006C65E7">
        <w:rPr>
          <w:rFonts w:cs="Times New Roman"/>
        </w:rPr>
        <w:t xml:space="preserve"> A denotes the integrated peak area</w:t>
      </w:r>
      <w:r w:rsidRPr="00A26AAE">
        <w:rPr>
          <w:rFonts w:cs="Times New Roman"/>
        </w:rPr>
        <w:t>:</w:t>
      </w:r>
    </w:p>
    <w:p w14:paraId="3E226822" w14:textId="788F380B" w:rsidR="006C65E7" w:rsidRPr="00A26AAE" w:rsidRDefault="006C65E7" w:rsidP="006C65E7">
      <w:pPr>
        <w:jc w:val="center"/>
        <w:rPr>
          <w:rFonts w:cs="Times New Roman"/>
        </w:rPr>
      </w:pPr>
      <w:r w:rsidRPr="00A26AAE">
        <w:rPr>
          <w:rFonts w:cs="Times New Roman"/>
        </w:rPr>
        <w:t>Ce</w:t>
      </w:r>
      <w:r>
        <w:rPr>
          <w:rFonts w:cs="Times New Roman"/>
          <w:vertAlign w:val="superscript"/>
        </w:rPr>
        <w:t>3</w:t>
      </w:r>
      <w:r w:rsidRPr="00A26AAE">
        <w:rPr>
          <w:rFonts w:cs="Times New Roman"/>
          <w:vertAlign w:val="superscript"/>
        </w:rPr>
        <w:t>+</w:t>
      </w:r>
      <w:r w:rsidR="00581669">
        <w:rPr>
          <w:rFonts w:cs="Times New Roman"/>
        </w:rPr>
        <w:t xml:space="preserve"> concentration</w:t>
      </w:r>
      <w:r>
        <w:rPr>
          <w:rFonts w:cs="Times New Roman"/>
        </w:rPr>
        <w:t xml:space="preserve"> </w:t>
      </w:r>
      <w:r w:rsidRPr="00A26AAE">
        <w:rPr>
          <w:rFonts w:cs="Times New Roman"/>
        </w:rPr>
        <w:t>= A(Ce</w:t>
      </w:r>
      <w:r w:rsidRPr="00A26AAE">
        <w:rPr>
          <w:rFonts w:cs="Times New Roman"/>
          <w:vertAlign w:val="superscript"/>
        </w:rPr>
        <w:t>3+</w:t>
      </w:r>
      <w:r w:rsidRPr="00A26AAE">
        <w:rPr>
          <w:rFonts w:cs="Times New Roman"/>
        </w:rPr>
        <w:t>)/ [A(Ce</w:t>
      </w:r>
      <w:r w:rsidRPr="00A26AAE">
        <w:rPr>
          <w:rFonts w:cs="Times New Roman"/>
          <w:vertAlign w:val="superscript"/>
        </w:rPr>
        <w:t>3+</w:t>
      </w:r>
      <w:r w:rsidRPr="00A26AAE">
        <w:rPr>
          <w:rFonts w:cs="Times New Roman"/>
        </w:rPr>
        <w:t>) + A(Ce</w:t>
      </w:r>
      <w:r w:rsidRPr="00A26AAE">
        <w:rPr>
          <w:rFonts w:cs="Times New Roman"/>
          <w:vertAlign w:val="superscript"/>
        </w:rPr>
        <w:t>4+</w:t>
      </w:r>
      <w:proofErr w:type="gramStart"/>
      <w:r w:rsidRPr="00A26AAE">
        <w:rPr>
          <w:rFonts w:cs="Times New Roman"/>
        </w:rPr>
        <w:t xml:space="preserve">)]   </w:t>
      </w:r>
      <w:proofErr w:type="gramEnd"/>
      <w:r w:rsidRPr="00A26AAE">
        <w:rPr>
          <w:rFonts w:cs="Times New Roman"/>
        </w:rPr>
        <w:t xml:space="preserve">  </w:t>
      </w:r>
      <w:proofErr w:type="gramStart"/>
      <w:r w:rsidRPr="00A26AAE">
        <w:rPr>
          <w:rFonts w:cs="Times New Roman"/>
        </w:rPr>
        <w:t xml:space="preserve">   (</w:t>
      </w:r>
      <w:proofErr w:type="gramEnd"/>
      <w:r>
        <w:rPr>
          <w:rFonts w:cs="Times New Roman"/>
        </w:rPr>
        <w:t>1</w:t>
      </w:r>
      <w:r w:rsidRPr="00A26AAE">
        <w:rPr>
          <w:rFonts w:cs="Times New Roman"/>
        </w:rPr>
        <w:t>)</w:t>
      </w:r>
    </w:p>
    <w:p w14:paraId="4901C3DB" w14:textId="5CACA3FA" w:rsidR="006C65E7" w:rsidRPr="00A26AAE" w:rsidRDefault="006C65E7" w:rsidP="006C65E7">
      <w:pPr>
        <w:jc w:val="center"/>
        <w:rPr>
          <w:rFonts w:cs="Times New Roman"/>
        </w:rPr>
      </w:pPr>
      <w:r w:rsidRPr="00A26AAE">
        <w:rPr>
          <w:rFonts w:cs="Times New Roman"/>
        </w:rPr>
        <w:t>A(Ce</w:t>
      </w:r>
      <w:r w:rsidRPr="00A26AAE">
        <w:rPr>
          <w:rFonts w:cs="Times New Roman"/>
          <w:vertAlign w:val="superscript"/>
        </w:rPr>
        <w:t>3+</w:t>
      </w:r>
      <w:r w:rsidRPr="00A26AAE">
        <w:rPr>
          <w:rFonts w:cs="Times New Roman"/>
        </w:rPr>
        <w:t>) = A(v') + A(u</w:t>
      </w:r>
      <w:proofErr w:type="gramStart"/>
      <w:r w:rsidRPr="00A26AAE">
        <w:rPr>
          <w:rFonts w:cs="Times New Roman"/>
        </w:rPr>
        <w:t xml:space="preserve">')   </w:t>
      </w:r>
      <w:proofErr w:type="gramEnd"/>
      <w:r w:rsidRPr="00A26AAE">
        <w:rPr>
          <w:rFonts w:cs="Times New Roman"/>
        </w:rPr>
        <w:t xml:space="preserve">                        </w:t>
      </w:r>
      <w:proofErr w:type="gramStart"/>
      <w:r w:rsidRPr="00A26AAE">
        <w:rPr>
          <w:rFonts w:cs="Times New Roman"/>
        </w:rPr>
        <w:t xml:space="preserve">   (</w:t>
      </w:r>
      <w:proofErr w:type="gramEnd"/>
      <w:r>
        <w:rPr>
          <w:rFonts w:cs="Times New Roman"/>
        </w:rPr>
        <w:t>2</w:t>
      </w:r>
      <w:r w:rsidRPr="00A26AAE">
        <w:rPr>
          <w:rFonts w:cs="Times New Roman"/>
        </w:rPr>
        <w:t>)</w:t>
      </w:r>
    </w:p>
    <w:p w14:paraId="63C38ACA" w14:textId="17F3B1FD" w:rsidR="006C65E7" w:rsidRDefault="006C65E7" w:rsidP="006C65E7">
      <w:pPr>
        <w:jc w:val="center"/>
        <w:rPr>
          <w:rFonts w:cs="Times New Roman"/>
        </w:rPr>
      </w:pPr>
      <w:r w:rsidRPr="00A26AAE">
        <w:rPr>
          <w:rFonts w:cs="Times New Roman"/>
        </w:rPr>
        <w:t>A(Ce</w:t>
      </w:r>
      <w:r w:rsidRPr="00A26AAE">
        <w:rPr>
          <w:rFonts w:cs="Times New Roman"/>
          <w:vertAlign w:val="superscript"/>
        </w:rPr>
        <w:t>4+</w:t>
      </w:r>
      <w:r w:rsidRPr="00A26AAE">
        <w:rPr>
          <w:rFonts w:cs="Times New Roman"/>
        </w:rPr>
        <w:t>) = A(v) + A(u) + A(v'') + A(u'') + A(v''') + A(u''</w:t>
      </w:r>
      <w:proofErr w:type="gramStart"/>
      <w:r w:rsidRPr="00A26AAE">
        <w:rPr>
          <w:rFonts w:cs="Times New Roman"/>
        </w:rPr>
        <w:t xml:space="preserve">')   </w:t>
      </w:r>
      <w:proofErr w:type="gramEnd"/>
      <w:r w:rsidRPr="00A26AAE">
        <w:rPr>
          <w:rFonts w:cs="Times New Roman"/>
        </w:rPr>
        <w:t xml:space="preserve"> (</w:t>
      </w:r>
      <w:r>
        <w:rPr>
          <w:rFonts w:cs="Times New Roman"/>
        </w:rPr>
        <w:t>3</w:t>
      </w:r>
      <w:r w:rsidRPr="00A26AAE">
        <w:rPr>
          <w:rFonts w:cs="Times New Roman"/>
        </w:rPr>
        <w:t>)</w:t>
      </w:r>
    </w:p>
    <w:p w14:paraId="7AFFF83F" w14:textId="77777777" w:rsidR="00CC4546" w:rsidRDefault="00CC4546" w:rsidP="006C65E7">
      <w:pPr>
        <w:jc w:val="center"/>
        <w:rPr>
          <w:rFonts w:cs="Times New Roman"/>
        </w:rPr>
      </w:pPr>
    </w:p>
    <w:p w14:paraId="2B347EDD" w14:textId="79262453" w:rsidR="00CC4546" w:rsidRDefault="00CC4546" w:rsidP="00CC4546">
      <w:pPr>
        <w:pStyle w:val="1"/>
      </w:pPr>
      <w:r>
        <w:rPr>
          <w:rFonts w:hint="eastAsia"/>
        </w:rPr>
        <w:t>T</w:t>
      </w:r>
      <w:r>
        <w:t>ext S</w:t>
      </w:r>
      <w:r w:rsidR="00E5053D">
        <w:t>2</w:t>
      </w:r>
      <w:r>
        <w:t xml:space="preserve">. </w:t>
      </w:r>
      <w:r>
        <w:rPr>
          <w:b w:val="0"/>
        </w:rPr>
        <w:t>T</w:t>
      </w:r>
      <w:r w:rsidRPr="00CC4546">
        <w:rPr>
          <w:b w:val="0"/>
        </w:rPr>
        <w:t>hermodynamic calculation</w:t>
      </w:r>
      <w:r>
        <w:rPr>
          <w:b w:val="0"/>
        </w:rPr>
        <w:t xml:space="preserve"> method.</w:t>
      </w:r>
    </w:p>
    <w:p w14:paraId="5F5A7C75" w14:textId="59AC897C" w:rsidR="00CC4546" w:rsidRPr="00CC4546" w:rsidRDefault="00CC4546" w:rsidP="00CC4546">
      <w:pPr>
        <w:rPr>
          <w:szCs w:val="21"/>
        </w:rPr>
      </w:pPr>
      <w:r w:rsidRPr="00CC4546">
        <w:rPr>
          <w:szCs w:val="21"/>
        </w:rPr>
        <w:t xml:space="preserve">The Gibbs free energy changes for the individual reactions were evaluated from the standard Gibbs </w:t>
      </w:r>
      <w:r w:rsidRPr="00CC4546">
        <w:rPr>
          <w:szCs w:val="21"/>
        </w:rPr>
        <w:lastRenderedPageBreak/>
        <w:t>energies of formation of the involved species according to Eq. (</w:t>
      </w:r>
      <w:r w:rsidR="00AC5838">
        <w:rPr>
          <w:szCs w:val="21"/>
        </w:rPr>
        <w:t>4</w:t>
      </w:r>
      <w:r w:rsidRPr="00CC4546">
        <w:rPr>
          <w:szCs w:val="21"/>
        </w:rPr>
        <w:t>). For the nitrate-driven oxidation of Ce</w:t>
      </w:r>
      <w:r w:rsidRPr="00CC4546">
        <w:rPr>
          <w:szCs w:val="21"/>
          <w:vertAlign w:val="superscript"/>
        </w:rPr>
        <w:t>3+</w:t>
      </w:r>
      <w:r w:rsidRPr="00CC4546">
        <w:rPr>
          <w:szCs w:val="21"/>
        </w:rPr>
        <w:t xml:space="preserve"> (Reactions 1 and 2), standard-state thermodynamic properties of the aqueous ions were taken from established thermodynamic compilations </w:t>
      </w:r>
      <w:r w:rsidRPr="00CC4546">
        <w:rPr>
          <w:szCs w:val="21"/>
        </w:rPr>
        <w:fldChar w:fldCharType="begin"/>
      </w:r>
      <w:r>
        <w:rPr>
          <w:szCs w:val="21"/>
        </w:rPr>
        <w:instrText xml:space="preserve"> ADDIN EN.CITE &lt;EndNote&gt;&lt;Cite&gt;&lt;Author&gt;Wagman&lt;/Author&gt;&lt;Year&gt;1982&lt;/Year&gt;&lt;RecNum&gt;2149&lt;/RecNum&gt;&lt;DisplayText&gt;[5]&lt;/DisplayText&gt;&lt;record&gt;&lt;rec-number&gt;2149&lt;/rec-number&gt;&lt;foreign-keys&gt;&lt;key app="EN" db-id="txeaerpv79repcer0f45d2vp5229rex9fd9x" timestamp="1773889139"&gt;2149&lt;/key&gt;&lt;/foreign-keys&gt;&lt;ref-type name="Journal Article"&gt;17&lt;/ref-type&gt;&lt;contributors&gt;&lt;authors&gt;&lt;author&gt;Wagman, D. D.&lt;/author&gt;&lt;author&gt;Evans, W. H.&lt;/author&gt;&lt;author&gt;Parker, V. B.&lt;/author&gt;&lt;author&gt;Schumm, R. H.&lt;/author&gt;&lt;author&gt;Halow, I.&lt;/author&gt;&lt;author&gt;Bailey, S. M.&lt;/author&gt;&lt;author&gt;Churney, K. L.&lt;/author&gt;&lt;author&gt;Nuttall, R. L.&lt;/author&gt;&lt;/authors&gt;&lt;/contributors&gt;&lt;titles&gt;&lt;title&gt;The NBS Tables of Chemical Thermodynamic Properties&lt;/title&gt;&lt;secondary-title&gt;J. Phys. Chem. Ref. Data&lt;/secondary-title&gt;&lt;/titles&gt;&lt;periodical&gt;&lt;full-title&gt;J. Phys. Chem. Ref. Data&lt;/full-title&gt;&lt;/periodical&gt;&lt;pages&gt;1–392&lt;/pages&gt;&lt;volume&gt;11&lt;/volume&gt;&lt;number&gt;Suppl. 2&lt;/number&gt;&lt;dates&gt;&lt;year&gt;1982&lt;/year&gt;&lt;/dates&gt;&lt;urls&gt;&lt;/urls&gt;&lt;/record&gt;&lt;/Cite&gt;&lt;/EndNote&gt;</w:instrText>
      </w:r>
      <w:r w:rsidRPr="00CC4546">
        <w:rPr>
          <w:szCs w:val="21"/>
        </w:rPr>
        <w:fldChar w:fldCharType="separate"/>
      </w:r>
      <w:r>
        <w:rPr>
          <w:noProof/>
          <w:szCs w:val="21"/>
        </w:rPr>
        <w:t>[5]</w:t>
      </w:r>
      <w:r w:rsidRPr="00CC4546">
        <w:rPr>
          <w:szCs w:val="21"/>
        </w:rPr>
        <w:fldChar w:fldCharType="end"/>
      </w:r>
      <w:r w:rsidRPr="00CC4546">
        <w:rPr>
          <w:szCs w:val="21"/>
        </w:rPr>
        <w:t>, whereas the temperature-dependent contributions of the gaseous products (NO and NO</w:t>
      </w:r>
      <w:r w:rsidRPr="00CC4546">
        <w:rPr>
          <w:szCs w:val="21"/>
          <w:vertAlign w:val="subscript"/>
        </w:rPr>
        <w:t>2</w:t>
      </w:r>
      <w:r w:rsidRPr="00CC4546">
        <w:rPr>
          <w:szCs w:val="21"/>
        </w:rPr>
        <w:t xml:space="preserve">) and liquid water were </w:t>
      </w:r>
      <w:r w:rsidRPr="00CC4546">
        <w:rPr>
          <w:rFonts w:hint="eastAsia"/>
          <w:szCs w:val="21"/>
        </w:rPr>
        <w:t>a</w:t>
      </w:r>
      <w:r w:rsidRPr="00CC4546">
        <w:rPr>
          <w:szCs w:val="21"/>
        </w:rPr>
        <w:t xml:space="preserve">djusted from 298.15 K to the target hydrothermal temperatures using standard Shomate-type thermochemical expressions as compiled in the NIST/JANAF database </w:t>
      </w:r>
      <w:r w:rsidRPr="00CC4546">
        <w:rPr>
          <w:szCs w:val="21"/>
        </w:rPr>
        <w:fldChar w:fldCharType="begin"/>
      </w:r>
      <w:r>
        <w:rPr>
          <w:szCs w:val="21"/>
        </w:rPr>
        <w:instrText xml:space="preserve"> ADDIN EN.CITE &lt;EndNote&gt;&lt;Cite&gt;&lt;Author&gt;Chase&lt;/Author&gt;&lt;Year&gt;1998&lt;/Year&gt;&lt;RecNum&gt;2150&lt;/RecNum&gt;&lt;DisplayText&gt;[2]&lt;/DisplayText&gt;&lt;record&gt;&lt;rec-number&gt;2150&lt;/rec-number&gt;&lt;foreign-keys&gt;&lt;key app="EN" db-id="txeaerpv79repcer0f45d2vp5229rex9fd9x" timestamp="1773889470"&gt;2150&lt;/key&gt;&lt;/foreign-keys&gt;&lt;ref-type name="Serial"&gt;57&lt;/ref-type&gt;&lt;contributors&gt;&lt;authors&gt;&lt;author&gt;Chase, M.&lt;/author&gt;&lt;/authors&gt;&lt;/contributors&gt;&lt;titles&gt;&lt;title&gt;NIST-JANAF Thermochemical Tables, 4th Edition&lt;/title&gt;&lt;/titles&gt;&lt;dates&gt;&lt;year&gt;1998&lt;/year&gt;&lt;pub-dates&gt;&lt;date&gt;1998-08-01&lt;/date&gt;&lt;/pub-dates&gt;&lt;/dates&gt;&lt;publisher&gt;American Institute of Physics&lt;/publisher&gt;&lt;urls&gt;&lt;/urls&gt;&lt;custom2&gt;American Institute of Physics, -1&lt;/custom2&gt;&lt;language&gt;en&lt;/language&gt;&lt;/record&gt;&lt;/Cite&gt;&lt;/EndNote&gt;</w:instrText>
      </w:r>
      <w:r w:rsidRPr="00CC4546">
        <w:rPr>
          <w:szCs w:val="21"/>
        </w:rPr>
        <w:fldChar w:fldCharType="separate"/>
      </w:r>
      <w:r>
        <w:rPr>
          <w:noProof/>
          <w:szCs w:val="21"/>
        </w:rPr>
        <w:t>[2]</w:t>
      </w:r>
      <w:r w:rsidRPr="00CC4546">
        <w:rPr>
          <w:szCs w:val="21"/>
        </w:rPr>
        <w:fldChar w:fldCharType="end"/>
      </w:r>
      <w:r w:rsidRPr="00CC4546">
        <w:rPr>
          <w:szCs w:val="21"/>
        </w:rPr>
        <w:t>.</w:t>
      </w:r>
      <w:r w:rsidRPr="00CC4546">
        <w:t xml:space="preserve"> </w:t>
      </w:r>
      <w:r w:rsidRPr="00CC4546">
        <w:rPr>
          <w:szCs w:val="21"/>
        </w:rPr>
        <w:t xml:space="preserve">The values of </w:t>
      </w:r>
      <w:proofErr w:type="spellStart"/>
      <w:r w:rsidRPr="00CC4546">
        <w:rPr>
          <w:szCs w:val="21"/>
        </w:rPr>
        <w:t>ΔfG</w:t>
      </w:r>
      <w:proofErr w:type="spellEnd"/>
      <w:r w:rsidRPr="00CC4546">
        <w:rPr>
          <w:szCs w:val="21"/>
        </w:rPr>
        <w:t>° (298.15K) used in this work are summarized in Table S1.</w:t>
      </w:r>
    </w:p>
    <w:p w14:paraId="2D658439" w14:textId="2B611AFD" w:rsidR="00CC4546" w:rsidRPr="00CC4546" w:rsidRDefault="00CC4546" w:rsidP="00CC4546">
      <w:pPr>
        <w:jc w:val="center"/>
        <w:rPr>
          <w:szCs w:val="21"/>
        </w:rPr>
      </w:pPr>
      <w:r w:rsidRPr="00CC4546">
        <w:rPr>
          <w:szCs w:val="21"/>
        </w:rPr>
        <w:t xml:space="preserve">ΔG° = </w:t>
      </w:r>
      <w:proofErr w:type="spellStart"/>
      <w:r w:rsidRPr="00CC4546">
        <w:rPr>
          <w:szCs w:val="21"/>
        </w:rPr>
        <w:t>Σν</w:t>
      </w:r>
      <w:proofErr w:type="spellEnd"/>
      <w:r w:rsidRPr="00CC4546">
        <w:rPr>
          <w:szCs w:val="21"/>
        </w:rPr>
        <w:t xml:space="preserve">ᵢ </w:t>
      </w:r>
      <w:proofErr w:type="spellStart"/>
      <w:r w:rsidRPr="00CC4546">
        <w:rPr>
          <w:szCs w:val="21"/>
        </w:rPr>
        <w:t>ΔfG</w:t>
      </w:r>
      <w:proofErr w:type="spellEnd"/>
      <w:r w:rsidRPr="00CC4546">
        <w:rPr>
          <w:szCs w:val="21"/>
        </w:rPr>
        <w:t xml:space="preserve">°(products) − </w:t>
      </w:r>
      <w:proofErr w:type="spellStart"/>
      <w:r w:rsidRPr="00CC4546">
        <w:rPr>
          <w:szCs w:val="21"/>
        </w:rPr>
        <w:t>Σν</w:t>
      </w:r>
      <w:proofErr w:type="spellEnd"/>
      <w:r w:rsidRPr="00CC4546">
        <w:rPr>
          <w:szCs w:val="21"/>
        </w:rPr>
        <w:t xml:space="preserve">ᵢ </w:t>
      </w:r>
      <w:proofErr w:type="spellStart"/>
      <w:r w:rsidRPr="00CC4546">
        <w:rPr>
          <w:szCs w:val="21"/>
        </w:rPr>
        <w:t>ΔfG</w:t>
      </w:r>
      <w:proofErr w:type="spellEnd"/>
      <w:r w:rsidRPr="00CC4546">
        <w:rPr>
          <w:szCs w:val="21"/>
        </w:rPr>
        <w:t>°(</w:t>
      </w:r>
      <w:proofErr w:type="gramStart"/>
      <w:r w:rsidRPr="00CC4546">
        <w:rPr>
          <w:szCs w:val="21"/>
        </w:rPr>
        <w:t xml:space="preserve">reactants)   </w:t>
      </w:r>
      <w:proofErr w:type="gramEnd"/>
      <w:r w:rsidRPr="00CC4546">
        <w:rPr>
          <w:szCs w:val="21"/>
        </w:rPr>
        <w:t xml:space="preserve"> (</w:t>
      </w:r>
      <w:r w:rsidR="00AC5838">
        <w:rPr>
          <w:szCs w:val="21"/>
        </w:rPr>
        <w:t>4</w:t>
      </w:r>
      <w:r w:rsidRPr="00CC4546">
        <w:rPr>
          <w:szCs w:val="21"/>
        </w:rPr>
        <w:t>)</w:t>
      </w:r>
    </w:p>
    <w:p w14:paraId="2A8E51E1" w14:textId="21259628" w:rsidR="00CC4546" w:rsidRPr="00CC4546" w:rsidRDefault="00CC4546" w:rsidP="00CC4546">
      <w:pPr>
        <w:ind w:firstLineChars="200" w:firstLine="420"/>
        <w:rPr>
          <w:szCs w:val="21"/>
        </w:rPr>
      </w:pPr>
      <w:r w:rsidRPr="00CC4546">
        <w:rPr>
          <w:szCs w:val="21"/>
        </w:rPr>
        <w:t>Under non-standard conditions, the reaction free energy was determined using Eq. (</w:t>
      </w:r>
      <w:r w:rsidR="00AC5838">
        <w:rPr>
          <w:szCs w:val="21"/>
        </w:rPr>
        <w:t>5</w:t>
      </w:r>
      <w:r w:rsidRPr="00CC4546">
        <w:rPr>
          <w:szCs w:val="21"/>
        </w:rPr>
        <w:t>), where Q denotes the reaction quotient. For the coupled overall processes involving CeO</w:t>
      </w:r>
      <w:r w:rsidRPr="00CC4546">
        <w:rPr>
          <w:rFonts w:hint="eastAsia"/>
          <w:szCs w:val="21"/>
          <w:vertAlign w:val="subscript"/>
        </w:rPr>
        <w:t>2</w:t>
      </w:r>
      <w:r w:rsidRPr="00CC4546">
        <w:rPr>
          <w:szCs w:val="21"/>
        </w:rPr>
        <w:t xml:space="preserve"> precipitation (</w:t>
      </w:r>
      <w:proofErr w:type="spellStart"/>
      <w:r w:rsidRPr="00CC4546">
        <w:rPr>
          <w:szCs w:val="21"/>
        </w:rPr>
        <w:t>Eqs</w:t>
      </w:r>
      <w:proofErr w:type="spellEnd"/>
      <w:r w:rsidRPr="00CC4546">
        <w:rPr>
          <w:szCs w:val="21"/>
        </w:rPr>
        <w:t>. 1+3 and 2+3), the overall ΔG was estimated by summing the free-energy contribution of the initial oxidation step and that of the subsequent acetate-mediated CeO</w:t>
      </w:r>
      <w:r w:rsidRPr="00CC4546">
        <w:rPr>
          <w:rFonts w:hint="eastAsia"/>
          <w:szCs w:val="21"/>
          <w:vertAlign w:val="subscript"/>
        </w:rPr>
        <w:t>2</w:t>
      </w:r>
      <w:r w:rsidRPr="00CC4546">
        <w:rPr>
          <w:szCs w:val="21"/>
        </w:rPr>
        <w:t xml:space="preserve"> formation step. Within the RT ln Q term, the gas-phase contribution was estimated from the stoichiometric mole fractions and partial pressures of the evolved gases.</w:t>
      </w:r>
    </w:p>
    <w:p w14:paraId="30E7F00B" w14:textId="29D0E5E0" w:rsidR="00CC4546" w:rsidRPr="00CC4546" w:rsidRDefault="00CC4546" w:rsidP="00CC4546">
      <w:pPr>
        <w:jc w:val="center"/>
        <w:rPr>
          <w:szCs w:val="21"/>
        </w:rPr>
      </w:pPr>
      <w:r w:rsidRPr="00CC4546">
        <w:rPr>
          <w:szCs w:val="21"/>
        </w:rPr>
        <w:t>ΔG(</w:t>
      </w:r>
      <w:proofErr w:type="spellStart"/>
      <w:proofErr w:type="gramStart"/>
      <w:r w:rsidRPr="00CC4546">
        <w:rPr>
          <w:szCs w:val="21"/>
        </w:rPr>
        <w:t>T,P</w:t>
      </w:r>
      <w:proofErr w:type="gramEnd"/>
      <w:r w:rsidRPr="00CC4546">
        <w:rPr>
          <w:szCs w:val="21"/>
        </w:rPr>
        <w:t>,pH</w:t>
      </w:r>
      <w:proofErr w:type="spellEnd"/>
      <w:r w:rsidRPr="00CC4546">
        <w:rPr>
          <w:szCs w:val="21"/>
        </w:rPr>
        <w:t xml:space="preserve">) = ΔG°(T) + RT ln Q </w:t>
      </w:r>
      <w:proofErr w:type="gramStart"/>
      <w:r w:rsidRPr="00CC4546">
        <w:rPr>
          <w:szCs w:val="21"/>
        </w:rPr>
        <w:t xml:space="preserve">   (</w:t>
      </w:r>
      <w:proofErr w:type="gramEnd"/>
      <w:r w:rsidR="00AC5838">
        <w:rPr>
          <w:szCs w:val="21"/>
        </w:rPr>
        <w:t>5</w:t>
      </w:r>
      <w:r w:rsidRPr="00CC4546">
        <w:rPr>
          <w:szCs w:val="21"/>
        </w:rPr>
        <w:t>)</w:t>
      </w:r>
    </w:p>
    <w:p w14:paraId="4CF09E87" w14:textId="689881FB" w:rsidR="00CC4546" w:rsidRPr="00CC4546" w:rsidRDefault="00CC4546" w:rsidP="00CC4546">
      <w:pPr>
        <w:ind w:firstLineChars="200" w:firstLine="420"/>
        <w:rPr>
          <w:szCs w:val="21"/>
        </w:rPr>
      </w:pPr>
      <w:r w:rsidRPr="00CC4546">
        <w:rPr>
          <w:szCs w:val="21"/>
        </w:rPr>
        <w:t>To maintain a transparent and comparative framework, several standard approximations were adopted. Gaseous species were treated as ideal, such that fugacity was approximated by partial pressure under the investigated conditions. The activities of pure liquid water and solid CeO</w:t>
      </w:r>
      <w:r w:rsidRPr="00CC4546">
        <w:rPr>
          <w:rFonts w:hint="eastAsia"/>
          <w:szCs w:val="21"/>
          <w:vertAlign w:val="subscript"/>
        </w:rPr>
        <w:t>2</w:t>
      </w:r>
      <w:r w:rsidRPr="00CC4546">
        <w:rPr>
          <w:szCs w:val="21"/>
        </w:rPr>
        <w:t xml:space="preserve"> were taken as unity. Under the acidic conditions considered here, the proton activity was defined according to Eq. (</w:t>
      </w:r>
      <w:r w:rsidR="00AC5838">
        <w:rPr>
          <w:szCs w:val="21"/>
        </w:rPr>
        <w:t>6</w:t>
      </w:r>
      <w:r w:rsidRPr="00CC4546">
        <w:rPr>
          <w:szCs w:val="21"/>
        </w:rPr>
        <w:t>). Unless otherwise specified, the activities of dissolved aqueous species, including Ce</w:t>
      </w:r>
      <w:r w:rsidRPr="00CC4546">
        <w:rPr>
          <w:rFonts w:hint="eastAsia"/>
          <w:szCs w:val="21"/>
          <w:vertAlign w:val="superscript"/>
        </w:rPr>
        <w:t>3+</w:t>
      </w:r>
      <w:r w:rsidRPr="00CC4546">
        <w:rPr>
          <w:szCs w:val="21"/>
        </w:rPr>
        <w:t>, Ce</w:t>
      </w:r>
      <w:r w:rsidRPr="00CC4546">
        <w:rPr>
          <w:rFonts w:hint="eastAsia"/>
          <w:szCs w:val="21"/>
          <w:vertAlign w:val="superscript"/>
        </w:rPr>
        <w:t>4+</w:t>
      </w:r>
      <w:r w:rsidRPr="00CC4546">
        <w:rPr>
          <w:szCs w:val="21"/>
        </w:rPr>
        <w:t>, NO</w:t>
      </w:r>
      <w:r w:rsidRPr="00CC4546">
        <w:rPr>
          <w:rFonts w:hint="eastAsia"/>
          <w:szCs w:val="21"/>
          <w:vertAlign w:val="superscript"/>
        </w:rPr>
        <w:t>3-</w:t>
      </w:r>
      <w:r w:rsidRPr="00CC4546">
        <w:rPr>
          <w:szCs w:val="21"/>
        </w:rPr>
        <w:t>, and CH</w:t>
      </w:r>
      <w:r w:rsidRPr="00CC4546">
        <w:rPr>
          <w:rFonts w:hint="eastAsia"/>
          <w:szCs w:val="21"/>
          <w:vertAlign w:val="subscript"/>
        </w:rPr>
        <w:t>3</w:t>
      </w:r>
      <w:r w:rsidRPr="00CC4546">
        <w:rPr>
          <w:szCs w:val="21"/>
        </w:rPr>
        <w:t>COO</w:t>
      </w:r>
      <w:r w:rsidRPr="00CC4546">
        <w:rPr>
          <w:szCs w:val="21"/>
          <w:vertAlign w:val="superscript"/>
        </w:rPr>
        <w:t>⁻</w:t>
      </w:r>
      <w:r w:rsidRPr="00CC4546">
        <w:rPr>
          <w:szCs w:val="21"/>
        </w:rPr>
        <w:t>, were approximated as unity</w:t>
      </w:r>
      <w:r>
        <w:rPr>
          <w:szCs w:val="21"/>
        </w:rPr>
        <w:t>.</w:t>
      </w:r>
      <w:r w:rsidRPr="00CC4546">
        <w:rPr>
          <w:szCs w:val="21"/>
        </w:rPr>
        <w:t xml:space="preserve"> </w:t>
      </w:r>
      <w:r>
        <w:rPr>
          <w:szCs w:val="21"/>
        </w:rPr>
        <w:t>C</w:t>
      </w:r>
      <w:r w:rsidRPr="00CC4546">
        <w:rPr>
          <w:szCs w:val="21"/>
        </w:rPr>
        <w:t>onsequently, the pressure-dependent term was dominated by the gaseous products.</w:t>
      </w:r>
    </w:p>
    <w:p w14:paraId="45FE744A" w14:textId="4314B343" w:rsidR="00CC4546" w:rsidRPr="00CC4546" w:rsidRDefault="00CC4546" w:rsidP="00CC4546">
      <w:pPr>
        <w:jc w:val="center"/>
        <w:rPr>
          <w:szCs w:val="21"/>
        </w:rPr>
      </w:pPr>
      <w:r w:rsidRPr="00CC4546">
        <w:rPr>
          <w:szCs w:val="21"/>
        </w:rPr>
        <w:t xml:space="preserve">a(H⁺) = 10⁻ᵖᴴ </w:t>
      </w:r>
      <w:proofErr w:type="gramStart"/>
      <w:r w:rsidRPr="00CC4546">
        <w:rPr>
          <w:szCs w:val="21"/>
        </w:rPr>
        <w:t xml:space="preserve">   (</w:t>
      </w:r>
      <w:proofErr w:type="gramEnd"/>
      <w:r w:rsidR="00AC5838">
        <w:rPr>
          <w:szCs w:val="21"/>
        </w:rPr>
        <w:t>6</w:t>
      </w:r>
      <w:r w:rsidRPr="00CC4546">
        <w:rPr>
          <w:szCs w:val="21"/>
        </w:rPr>
        <w:t>)</w:t>
      </w:r>
    </w:p>
    <w:p w14:paraId="6A6A5BDB" w14:textId="411F7BFD" w:rsidR="00CC4546" w:rsidRDefault="00CC4546" w:rsidP="00CC4546">
      <w:pPr>
        <w:ind w:firstLineChars="200" w:firstLine="420"/>
        <w:rPr>
          <w:szCs w:val="21"/>
        </w:rPr>
      </w:pPr>
      <w:r w:rsidRPr="00CC4546">
        <w:rPr>
          <w:szCs w:val="21"/>
        </w:rPr>
        <w:t>Possible non-ideal effects in the hydrothermal fluid, such as ion pairing, aqueous complexation, and activity-coefficient variations, were not explicitly included. Accordingly, the present calculations are intended as a semi-quantitative evaluation of the thermodynamic driving forces associated with nitrate decomposition, Ce</w:t>
      </w:r>
      <w:r w:rsidRPr="00CC4546">
        <w:rPr>
          <w:szCs w:val="21"/>
          <w:vertAlign w:val="superscript"/>
        </w:rPr>
        <w:t>3</w:t>
      </w:r>
      <w:r w:rsidRPr="00CC4546">
        <w:rPr>
          <w:rFonts w:hint="eastAsia"/>
          <w:szCs w:val="21"/>
          <w:vertAlign w:val="superscript"/>
        </w:rPr>
        <w:t>+</w:t>
      </w:r>
      <w:r w:rsidRPr="00CC4546">
        <w:rPr>
          <w:szCs w:val="21"/>
        </w:rPr>
        <w:t xml:space="preserve"> oxidation, and CeO</w:t>
      </w:r>
      <w:r w:rsidRPr="00CC4546">
        <w:rPr>
          <w:rFonts w:hint="eastAsia"/>
          <w:szCs w:val="21"/>
          <w:vertAlign w:val="subscript"/>
        </w:rPr>
        <w:t>2</w:t>
      </w:r>
      <w:r w:rsidRPr="00CC4546">
        <w:rPr>
          <w:szCs w:val="21"/>
        </w:rPr>
        <w:t xml:space="preserve"> precipitation, rather than as a rigorous equilibrium speciation model. This level of approximation is commonly adopted in first-order hydrothermal thermodynamic analyses and is suitable for comparing the relative feasibility of </w:t>
      </w:r>
      <w:r w:rsidRPr="00CC4546">
        <w:rPr>
          <w:szCs w:val="21"/>
        </w:rPr>
        <w:lastRenderedPageBreak/>
        <w:t xml:space="preserve">competing reaction pathways </w:t>
      </w:r>
      <w:r w:rsidRPr="00CC4546">
        <w:rPr>
          <w:szCs w:val="21"/>
        </w:rPr>
        <w:fldChar w:fldCharType="begin"/>
      </w:r>
      <w:r>
        <w:rPr>
          <w:szCs w:val="21"/>
        </w:rPr>
        <w:instrText xml:space="preserve"> ADDIN EN.CITE &lt;EndNote&gt;&lt;Cite&gt;&lt;Author&gt;Helgeson&lt;/Author&gt;&lt;Year&gt;1981&lt;/Year&gt;&lt;RecNum&gt;2152&lt;/RecNum&gt;&lt;DisplayText&gt;[6, 7]&lt;/DisplayText&gt;&lt;record&gt;&lt;rec-number&gt;2152&lt;/rec-number&gt;&lt;foreign-keys&gt;&lt;key app="EN" db-id="txeaerpv79repcer0f45d2vp5229rex9fd9x" timestamp="1773889998"&gt;2152&lt;/key&gt;&lt;/foreign-keys&gt;&lt;ref-type name="Journal Article"&gt;17&lt;/ref-type&gt;&lt;contributors&gt;&lt;authors&gt;&lt;author&gt;Helgeson, Harold C.&lt;/author&gt;&lt;author&gt;Kirkham, David H.&lt;/author&gt;&lt;author&gt;Flowers, George C.&lt;/author&gt;&lt;/authors&gt;&lt;/contributors&gt;&lt;titles&gt;&lt;title&gt;Theoretical prediction of the thermodynamic behavior of aqueous electrolytes by high pressures and temperatures; IV, Calculation of activity coefficients, osmotic coefficients, and apparent molal and standard and relative partial molal properties to 600 degrees C and 5kb&lt;/title&gt;&lt;secondary-title&gt;Am. J. Sci.&lt;/secondary-title&gt;&lt;/titles&gt;&lt;periodical&gt;&lt;full-title&gt;Am. J. Sci.&lt;/full-title&gt;&lt;/periodical&gt;&lt;pages&gt;1249-1516&lt;/pages&gt;&lt;volume&gt;281&lt;/volume&gt;&lt;dates&gt;&lt;year&gt;1981&lt;/year&gt;&lt;/dates&gt;&lt;urls&gt;&lt;/urls&gt;&lt;/record&gt;&lt;/Cite&gt;&lt;Cite&gt;&lt;Author&gt;Helgeson&lt;/Author&gt;&lt;Year&gt;1976&lt;/Year&gt;&lt;RecNum&gt;2151&lt;/RecNum&gt;&lt;record&gt;&lt;rec-number&gt;2151&lt;/rec-number&gt;&lt;foreign-keys&gt;&lt;key app="EN" db-id="txeaerpv79repcer0f45d2vp5229rex9fd9x" timestamp="1773889676"&gt;2151&lt;/key&gt;&lt;/foreign-keys&gt;&lt;ref-type name="Journal Article"&gt;17&lt;/ref-type&gt;&lt;contributors&gt;&lt;authors&gt;&lt;author&gt;Helgeson, Harold C.&lt;/author&gt;&lt;author&gt;Kirkham, David H.&lt;/author&gt;&lt;/authors&gt;&lt;/contributors&gt;&lt;titles&gt;&lt;title&gt;Theoretical prediction of thermodynamic properties of aqueous electrolytes at high pressures and temperatures. III. Equation of state for aqueous species at infinite dilution&lt;/title&gt;&lt;secondary-title&gt;Am. J. Sci.&lt;/secondary-title&gt;&lt;/titles&gt;&lt;periodical&gt;&lt;full-title&gt;Am. J. Sci.&lt;/full-title&gt;&lt;/periodical&gt;&lt;pages&gt;97-240&lt;/pages&gt;&lt;volume&gt;276&lt;/volume&gt;&lt;dates&gt;&lt;year&gt;1976&lt;/year&gt;&lt;/dates&gt;&lt;urls&gt;&lt;/urls&gt;&lt;/record&gt;&lt;/Cite&gt;&lt;/EndNote&gt;</w:instrText>
      </w:r>
      <w:r w:rsidRPr="00CC4546">
        <w:rPr>
          <w:szCs w:val="21"/>
        </w:rPr>
        <w:fldChar w:fldCharType="separate"/>
      </w:r>
      <w:r>
        <w:rPr>
          <w:noProof/>
          <w:szCs w:val="21"/>
        </w:rPr>
        <w:t>[6, 7]</w:t>
      </w:r>
      <w:r w:rsidRPr="00CC4546">
        <w:rPr>
          <w:szCs w:val="21"/>
        </w:rPr>
        <w:fldChar w:fldCharType="end"/>
      </w:r>
      <w:r w:rsidRPr="00CC4546">
        <w:rPr>
          <w:szCs w:val="21"/>
        </w:rPr>
        <w:t>.</w:t>
      </w:r>
    </w:p>
    <w:p w14:paraId="2DC5AEDF" w14:textId="77777777" w:rsidR="00CC4546" w:rsidRDefault="00CC4546" w:rsidP="00CC4546">
      <w:pPr>
        <w:ind w:firstLineChars="200" w:firstLine="420"/>
        <w:rPr>
          <w:szCs w:val="21"/>
        </w:rPr>
      </w:pPr>
    </w:p>
    <w:p w14:paraId="3CF60800" w14:textId="73087243" w:rsidR="00CC4546" w:rsidRDefault="00CC4546" w:rsidP="00CC4546">
      <w:pPr>
        <w:pStyle w:val="1"/>
      </w:pPr>
      <w:r>
        <w:t>References</w:t>
      </w:r>
    </w:p>
    <w:p w14:paraId="4AC40E76" w14:textId="77777777" w:rsidR="00CC4546" w:rsidRPr="00CC4546" w:rsidRDefault="00CC4546" w:rsidP="00CC4546">
      <w:pPr>
        <w:pStyle w:val="EndNoteBibliography"/>
        <w:ind w:left="720" w:hanging="720"/>
      </w:pPr>
      <w:r>
        <w:rPr>
          <w:szCs w:val="21"/>
        </w:rPr>
        <w:fldChar w:fldCharType="begin"/>
      </w:r>
      <w:r>
        <w:rPr>
          <w:szCs w:val="21"/>
        </w:rPr>
        <w:instrText xml:space="preserve"> ADDIN EN.REFLIST </w:instrText>
      </w:r>
      <w:r>
        <w:rPr>
          <w:szCs w:val="21"/>
        </w:rPr>
        <w:fldChar w:fldCharType="separate"/>
      </w:r>
      <w:r w:rsidRPr="00CC4546">
        <w:t>1.</w:t>
      </w:r>
      <w:r w:rsidRPr="00CC4546">
        <w:tab/>
      </w:r>
      <w:bookmarkStart w:id="12" w:name="_Hlk224812846"/>
      <w:r w:rsidRPr="00CC4546">
        <w:t xml:space="preserve">Abellan, P.; Moser, T. H.; Lucas, I. T.; Grate, J. W.; Evans, J. E.; Browning, N. D. The formation of cerium(iii) hydroxide nanoparticles by a radiation mediated increase in local pH. </w:t>
      </w:r>
      <w:r w:rsidRPr="00CC4546">
        <w:rPr>
          <w:i/>
        </w:rPr>
        <w:t xml:space="preserve">RSC Adv. </w:t>
      </w:r>
      <w:r w:rsidRPr="00CC4546">
        <w:rPr>
          <w:b/>
        </w:rPr>
        <w:t>2017</w:t>
      </w:r>
      <w:r w:rsidRPr="00CC4546">
        <w:t xml:space="preserve">, </w:t>
      </w:r>
      <w:r w:rsidRPr="00CC4546">
        <w:rPr>
          <w:i/>
        </w:rPr>
        <w:t>7</w:t>
      </w:r>
      <w:r w:rsidRPr="00CC4546">
        <w:t>, 3831-3837.</w:t>
      </w:r>
    </w:p>
    <w:p w14:paraId="38F27F7E" w14:textId="77777777" w:rsidR="00CC4546" w:rsidRPr="00CC4546" w:rsidRDefault="00CC4546" w:rsidP="00CC4546">
      <w:pPr>
        <w:pStyle w:val="EndNoteBibliography"/>
        <w:ind w:left="720" w:hanging="720"/>
      </w:pPr>
      <w:r w:rsidRPr="00CC4546">
        <w:t>2.</w:t>
      </w:r>
      <w:r w:rsidRPr="00CC4546">
        <w:tab/>
        <w:t>Chase, M., NIST-JANAF Thermochemical Tables, 4th Edition. In American Institute of Physics: 1998.</w:t>
      </w:r>
    </w:p>
    <w:p w14:paraId="49E9E597" w14:textId="3330D480" w:rsidR="00CC4546" w:rsidRPr="00CC4546" w:rsidRDefault="00CC4546" w:rsidP="00CC4546">
      <w:pPr>
        <w:pStyle w:val="EndNoteBibliography"/>
        <w:ind w:left="720" w:hanging="720"/>
      </w:pPr>
      <w:r w:rsidRPr="00CC4546">
        <w:t>3.</w:t>
      </w:r>
      <w:r w:rsidRPr="00CC4546">
        <w:tab/>
        <w:t>Montaigne, T.; Szenknect, S.; Broudic, V.; Imbert, P.-H.; Tocino, F.; Martin, C.; Miserque, F.; Jégou, C.; Dacheux, N. Oxidative dissolution of (U,Ce)O</w:t>
      </w:r>
      <w:r w:rsidRPr="002952D5">
        <w:rPr>
          <w:vertAlign w:val="subscript"/>
        </w:rPr>
        <w:t>2</w:t>
      </w:r>
      <w:r w:rsidRPr="00CC4546">
        <w:t xml:space="preserve"> materials in aqueous solutions containing H</w:t>
      </w:r>
      <w:r w:rsidRPr="002952D5">
        <w:rPr>
          <w:vertAlign w:val="subscript"/>
        </w:rPr>
        <w:t>2</w:t>
      </w:r>
      <w:r w:rsidRPr="00CC4546">
        <w:t>O</w:t>
      </w:r>
      <w:r w:rsidRPr="002952D5">
        <w:rPr>
          <w:vertAlign w:val="subscript"/>
        </w:rPr>
        <w:t>2</w:t>
      </w:r>
      <w:r w:rsidRPr="00CC4546">
        <w:t xml:space="preserve">. </w:t>
      </w:r>
      <w:r w:rsidR="002952D5" w:rsidRPr="002952D5">
        <w:rPr>
          <w:i/>
        </w:rPr>
        <w:t>npj Mater. Degrad.</w:t>
      </w:r>
      <w:r w:rsidRPr="00CC4546">
        <w:rPr>
          <w:i/>
        </w:rPr>
        <w:t xml:space="preserve"> </w:t>
      </w:r>
      <w:r w:rsidRPr="00CC4546">
        <w:rPr>
          <w:b/>
        </w:rPr>
        <w:t>2023</w:t>
      </w:r>
      <w:r w:rsidRPr="00CC4546">
        <w:t xml:space="preserve">, </w:t>
      </w:r>
      <w:r w:rsidRPr="00CC4546">
        <w:rPr>
          <w:i/>
        </w:rPr>
        <w:t>7</w:t>
      </w:r>
      <w:r w:rsidRPr="00CC4546">
        <w:t>, 34.</w:t>
      </w:r>
    </w:p>
    <w:bookmarkEnd w:id="12"/>
    <w:p w14:paraId="4C1EE5DF" w14:textId="4FD37E07" w:rsidR="00CC4546" w:rsidRPr="00CC4546" w:rsidRDefault="00CC4546" w:rsidP="00CC4546">
      <w:pPr>
        <w:pStyle w:val="EndNoteBibliography"/>
        <w:ind w:left="720" w:hanging="720"/>
      </w:pPr>
      <w:r w:rsidRPr="00CC4546">
        <w:t>4.</w:t>
      </w:r>
      <w:r w:rsidRPr="00CC4546">
        <w:tab/>
        <w:t xml:space="preserve">Deshpande, S.; Patil, S.; Kuchibhatla, S. V. N. T.; Seal, S. Size dependency variation in lattice parameter and valency states in nanocrystalline cerium oxide. </w:t>
      </w:r>
      <w:r w:rsidR="002952D5" w:rsidRPr="002952D5">
        <w:rPr>
          <w:i/>
        </w:rPr>
        <w:t>Appl. Phys. Lett.</w:t>
      </w:r>
      <w:r w:rsidRPr="00CC4546">
        <w:rPr>
          <w:i/>
        </w:rPr>
        <w:t xml:space="preserve"> </w:t>
      </w:r>
      <w:r w:rsidRPr="00CC4546">
        <w:rPr>
          <w:b/>
        </w:rPr>
        <w:t>2005</w:t>
      </w:r>
      <w:r w:rsidRPr="00CC4546">
        <w:t xml:space="preserve">, </w:t>
      </w:r>
      <w:r w:rsidRPr="00CC4546">
        <w:rPr>
          <w:i/>
        </w:rPr>
        <w:t>87</w:t>
      </w:r>
      <w:r w:rsidRPr="00CC4546">
        <w:t>, 133113.</w:t>
      </w:r>
    </w:p>
    <w:p w14:paraId="47D9F8B2" w14:textId="77777777" w:rsidR="00CC4546" w:rsidRPr="00CC4546" w:rsidRDefault="00CC4546" w:rsidP="00CC4546">
      <w:pPr>
        <w:pStyle w:val="EndNoteBibliography"/>
        <w:ind w:left="720" w:hanging="720"/>
      </w:pPr>
      <w:r w:rsidRPr="00CC4546">
        <w:t>5.</w:t>
      </w:r>
      <w:r w:rsidRPr="00CC4546">
        <w:tab/>
        <w:t xml:space="preserve">Wagman, D. D.; Evans, W. H.; Parker, V. B.; Schumm, R. H.; Halow, I.; Bailey, S. M.; Churney, K. L.; Nuttall, R. L. The NBS Tables of Chemical Thermodynamic Properties. </w:t>
      </w:r>
      <w:r w:rsidRPr="00CC4546">
        <w:rPr>
          <w:i/>
        </w:rPr>
        <w:t xml:space="preserve">J. Phys. Chem. Ref. Data </w:t>
      </w:r>
      <w:r w:rsidRPr="00CC4546">
        <w:rPr>
          <w:b/>
        </w:rPr>
        <w:t>1982</w:t>
      </w:r>
      <w:r w:rsidRPr="00CC4546">
        <w:t xml:space="preserve">, </w:t>
      </w:r>
      <w:r w:rsidRPr="00CC4546">
        <w:rPr>
          <w:i/>
        </w:rPr>
        <w:t>11</w:t>
      </w:r>
      <w:r w:rsidRPr="00CC4546">
        <w:t>, 1–392.</w:t>
      </w:r>
    </w:p>
    <w:p w14:paraId="79FC9C14" w14:textId="77777777" w:rsidR="00CC4546" w:rsidRPr="00CC4546" w:rsidRDefault="00CC4546" w:rsidP="00CC4546">
      <w:pPr>
        <w:pStyle w:val="EndNoteBibliography"/>
        <w:ind w:left="720" w:hanging="720"/>
      </w:pPr>
      <w:r w:rsidRPr="00CC4546">
        <w:t>6.</w:t>
      </w:r>
      <w:r w:rsidRPr="00CC4546">
        <w:tab/>
        <w:t xml:space="preserve">Helgeson, H. C.; Kirkham, D. H.; Flowers, G. C. Theoretical prediction of the thermodynamic behavior of aqueous electrolytes by high pressures and temperatures; IV, Calculation of activity coefficients, osmotic coefficients, and apparent molal and standard and relative partial molal properties to 600 degrees C and 5kb. </w:t>
      </w:r>
      <w:r w:rsidRPr="00CC4546">
        <w:rPr>
          <w:i/>
        </w:rPr>
        <w:t xml:space="preserve">Am. J. Sci. </w:t>
      </w:r>
      <w:r w:rsidRPr="00CC4546">
        <w:rPr>
          <w:b/>
        </w:rPr>
        <w:t>1981</w:t>
      </w:r>
      <w:r w:rsidRPr="00CC4546">
        <w:t xml:space="preserve">, </w:t>
      </w:r>
      <w:r w:rsidRPr="00CC4546">
        <w:rPr>
          <w:i/>
        </w:rPr>
        <w:t>281</w:t>
      </w:r>
      <w:r w:rsidRPr="00CC4546">
        <w:t>, 1249-1516.</w:t>
      </w:r>
    </w:p>
    <w:p w14:paraId="4E9A9A62" w14:textId="77777777" w:rsidR="00CC4546" w:rsidRPr="00CC4546" w:rsidRDefault="00CC4546" w:rsidP="00CC4546">
      <w:pPr>
        <w:pStyle w:val="EndNoteBibliography"/>
        <w:ind w:left="720" w:hanging="720"/>
      </w:pPr>
      <w:r w:rsidRPr="00CC4546">
        <w:t>7.</w:t>
      </w:r>
      <w:r w:rsidRPr="00CC4546">
        <w:tab/>
        <w:t xml:space="preserve">Helgeson, H. C.; Kirkham, D. H. Theoretical prediction of thermodynamic properties of aqueous electrolytes at high pressures and temperatures. III. Equation of state for aqueous species at infinite dilution. </w:t>
      </w:r>
      <w:r w:rsidRPr="00CC4546">
        <w:rPr>
          <w:i/>
        </w:rPr>
        <w:t xml:space="preserve">Am. J. Sci. </w:t>
      </w:r>
      <w:r w:rsidRPr="00CC4546">
        <w:rPr>
          <w:b/>
        </w:rPr>
        <w:t>1976</w:t>
      </w:r>
      <w:r w:rsidRPr="00CC4546">
        <w:t xml:space="preserve">, </w:t>
      </w:r>
      <w:r w:rsidRPr="00CC4546">
        <w:rPr>
          <w:i/>
        </w:rPr>
        <w:t>276</w:t>
      </w:r>
      <w:r w:rsidRPr="00CC4546">
        <w:t>, 97-240.</w:t>
      </w:r>
    </w:p>
    <w:p w14:paraId="7C157C9D" w14:textId="792C106C" w:rsidR="00CC4546" w:rsidRPr="00CC4546" w:rsidRDefault="00CC4546" w:rsidP="00CC4546">
      <w:pPr>
        <w:ind w:firstLineChars="200" w:firstLine="420"/>
        <w:rPr>
          <w:szCs w:val="21"/>
        </w:rPr>
      </w:pPr>
      <w:r>
        <w:rPr>
          <w:szCs w:val="21"/>
        </w:rPr>
        <w:fldChar w:fldCharType="end"/>
      </w:r>
    </w:p>
    <w:sectPr w:rsidR="00CC4546" w:rsidRPr="00CC4546" w:rsidSect="0058166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BE11E" w14:textId="77777777" w:rsidR="00026C9C" w:rsidRDefault="00026C9C" w:rsidP="000072E3">
      <w:pPr>
        <w:spacing w:line="240" w:lineRule="auto"/>
      </w:pPr>
      <w:r>
        <w:separator/>
      </w:r>
    </w:p>
  </w:endnote>
  <w:endnote w:type="continuationSeparator" w:id="0">
    <w:p w14:paraId="3ABA6E33" w14:textId="77777777" w:rsidR="00026C9C" w:rsidRDefault="00026C9C" w:rsidP="000072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等线 Light">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58834" w14:textId="77777777" w:rsidR="00026C9C" w:rsidRDefault="00026C9C" w:rsidP="000072E3">
      <w:pPr>
        <w:spacing w:line="240" w:lineRule="auto"/>
      </w:pPr>
      <w:r>
        <w:separator/>
      </w:r>
    </w:p>
  </w:footnote>
  <w:footnote w:type="continuationSeparator" w:id="0">
    <w:p w14:paraId="3BD001F2" w14:textId="77777777" w:rsidR="00026C9C" w:rsidRDefault="00026C9C" w:rsidP="000072E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Environ Science Tech Copy&lt;/Style&gt;&lt;LeftDelim&gt;{&lt;/LeftDelim&gt;&lt;RightDelim&gt;}&lt;/RightDelim&gt;&lt;FontName&gt;Times New Roman&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txeaerpv79repcer0f45d2vp5229rex9fd9x&quot;&gt;My EndNote Library&lt;record-ids&gt;&lt;item&gt;2137&lt;/item&gt;&lt;item&gt;2138&lt;/item&gt;&lt;item&gt;2141&lt;/item&gt;&lt;item&gt;2149&lt;/item&gt;&lt;item&gt;2150&lt;/item&gt;&lt;item&gt;2151&lt;/item&gt;&lt;item&gt;2152&lt;/item&gt;&lt;/record-ids&gt;&lt;/item&gt;&lt;/Libraries&gt;"/>
  </w:docVars>
  <w:rsids>
    <w:rsidRoot w:val="002A0629"/>
    <w:rsid w:val="000072E3"/>
    <w:rsid w:val="00007331"/>
    <w:rsid w:val="00026C9C"/>
    <w:rsid w:val="000411A9"/>
    <w:rsid w:val="00075F20"/>
    <w:rsid w:val="000A1069"/>
    <w:rsid w:val="000B127A"/>
    <w:rsid w:val="000F75C8"/>
    <w:rsid w:val="00133303"/>
    <w:rsid w:val="001E5B1C"/>
    <w:rsid w:val="002952D5"/>
    <w:rsid w:val="002A0629"/>
    <w:rsid w:val="002A0EC1"/>
    <w:rsid w:val="002D0629"/>
    <w:rsid w:val="002D7834"/>
    <w:rsid w:val="002E283E"/>
    <w:rsid w:val="002E4CBE"/>
    <w:rsid w:val="002F082A"/>
    <w:rsid w:val="003E3948"/>
    <w:rsid w:val="00401A07"/>
    <w:rsid w:val="00450292"/>
    <w:rsid w:val="004D0E07"/>
    <w:rsid w:val="005374AE"/>
    <w:rsid w:val="00581669"/>
    <w:rsid w:val="005E08FB"/>
    <w:rsid w:val="006A490A"/>
    <w:rsid w:val="006C65E7"/>
    <w:rsid w:val="006D21BC"/>
    <w:rsid w:val="007C73C3"/>
    <w:rsid w:val="00813080"/>
    <w:rsid w:val="0083724F"/>
    <w:rsid w:val="008778A5"/>
    <w:rsid w:val="0090400C"/>
    <w:rsid w:val="009D0FE6"/>
    <w:rsid w:val="00A02867"/>
    <w:rsid w:val="00AA2686"/>
    <w:rsid w:val="00AC5838"/>
    <w:rsid w:val="00AE3418"/>
    <w:rsid w:val="00AF01BA"/>
    <w:rsid w:val="00B426CE"/>
    <w:rsid w:val="00B903C2"/>
    <w:rsid w:val="00CC4546"/>
    <w:rsid w:val="00CC7210"/>
    <w:rsid w:val="00CE024B"/>
    <w:rsid w:val="00D80D64"/>
    <w:rsid w:val="00DB7155"/>
    <w:rsid w:val="00E14DD0"/>
    <w:rsid w:val="00E21886"/>
    <w:rsid w:val="00E5053D"/>
    <w:rsid w:val="00E97737"/>
    <w:rsid w:val="00EF4BB2"/>
    <w:rsid w:val="00FA08F9"/>
    <w:rsid w:val="00FE25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FA47254"/>
  <w15:chartTrackingRefBased/>
  <w15:docId w15:val="{80C24FD6-4C6F-4114-B4E9-311820BBF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kern w:val="2"/>
        <w:sz w:val="24"/>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01BA"/>
    <w:pPr>
      <w:widowControl w:val="0"/>
      <w:adjustRightInd w:val="0"/>
      <w:snapToGrid w:val="0"/>
      <w:spacing w:line="480" w:lineRule="auto"/>
      <w:jc w:val="both"/>
    </w:pPr>
    <w:rPr>
      <w:rFonts w:cs="PMingLiU"/>
      <w:sz w:val="21"/>
    </w:rPr>
  </w:style>
  <w:style w:type="paragraph" w:styleId="1">
    <w:name w:val="heading 1"/>
    <w:basedOn w:val="a"/>
    <w:next w:val="a"/>
    <w:link w:val="10"/>
    <w:uiPriority w:val="9"/>
    <w:qFormat/>
    <w:rsid w:val="008778A5"/>
    <w:pPr>
      <w:keepNext/>
      <w:keepLines/>
      <w:outlineLvl w:val="0"/>
    </w:pPr>
    <w:rPr>
      <w:rFonts w:eastAsia="Times New Roman"/>
      <w:b/>
      <w:bCs/>
      <w:kern w:val="44"/>
      <w:szCs w:val="32"/>
      <w:lang w:val="en-GB"/>
    </w:rPr>
  </w:style>
  <w:style w:type="paragraph" w:styleId="2">
    <w:name w:val="heading 2"/>
    <w:basedOn w:val="a"/>
    <w:next w:val="a"/>
    <w:link w:val="20"/>
    <w:uiPriority w:val="9"/>
    <w:unhideWhenUsed/>
    <w:qFormat/>
    <w:rsid w:val="0083724F"/>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83724F"/>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图例"/>
    <w:basedOn w:val="a"/>
    <w:link w:val="a4"/>
    <w:qFormat/>
    <w:rsid w:val="00EF4BB2"/>
    <w:pPr>
      <w:adjustRightInd/>
      <w:snapToGrid/>
      <w:spacing w:before="120" w:after="120" w:line="240" w:lineRule="auto"/>
      <w:jc w:val="center"/>
    </w:pPr>
    <w:rPr>
      <w:rFonts w:cs="Times New Roman"/>
      <w:szCs w:val="24"/>
    </w:rPr>
  </w:style>
  <w:style w:type="character" w:customStyle="1" w:styleId="a4">
    <w:name w:val="图例 字符"/>
    <w:link w:val="a3"/>
    <w:rsid w:val="00EF4BB2"/>
    <w:rPr>
      <w:sz w:val="21"/>
      <w:szCs w:val="24"/>
    </w:rPr>
  </w:style>
  <w:style w:type="character" w:customStyle="1" w:styleId="10">
    <w:name w:val="标题 1 字符"/>
    <w:basedOn w:val="a0"/>
    <w:link w:val="1"/>
    <w:uiPriority w:val="9"/>
    <w:rsid w:val="008778A5"/>
    <w:rPr>
      <w:rFonts w:eastAsia="Times New Roman" w:cs="PMingLiU"/>
      <w:b/>
      <w:bCs/>
      <w:kern w:val="44"/>
      <w:sz w:val="21"/>
      <w:szCs w:val="32"/>
      <w:lang w:val="en-GB"/>
    </w:rPr>
  </w:style>
  <w:style w:type="character" w:styleId="a5">
    <w:name w:val="Hyperlink"/>
    <w:basedOn w:val="a0"/>
    <w:uiPriority w:val="99"/>
    <w:unhideWhenUsed/>
    <w:rsid w:val="008778A5"/>
    <w:rPr>
      <w:color w:val="0000FF"/>
      <w:u w:val="single"/>
    </w:rPr>
  </w:style>
  <w:style w:type="character" w:customStyle="1" w:styleId="20">
    <w:name w:val="标题 2 字符"/>
    <w:basedOn w:val="a0"/>
    <w:link w:val="2"/>
    <w:uiPriority w:val="9"/>
    <w:rsid w:val="0083724F"/>
    <w:rPr>
      <w:rFonts w:asciiTheme="majorHAnsi" w:eastAsiaTheme="majorEastAsia" w:hAnsiTheme="majorHAnsi" w:cstheme="majorBidi"/>
      <w:b/>
      <w:bCs/>
      <w:sz w:val="32"/>
      <w:szCs w:val="32"/>
    </w:rPr>
  </w:style>
  <w:style w:type="character" w:customStyle="1" w:styleId="30">
    <w:name w:val="标题 3 字符"/>
    <w:basedOn w:val="a0"/>
    <w:link w:val="3"/>
    <w:uiPriority w:val="9"/>
    <w:rsid w:val="0083724F"/>
    <w:rPr>
      <w:rFonts w:cs="PMingLiU"/>
      <w:b/>
      <w:bCs/>
      <w:sz w:val="32"/>
      <w:szCs w:val="32"/>
    </w:rPr>
  </w:style>
  <w:style w:type="table" w:styleId="a6">
    <w:name w:val="Table Grid"/>
    <w:basedOn w:val="a1"/>
    <w:uiPriority w:val="39"/>
    <w:rsid w:val="00AE3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annotation reference"/>
    <w:basedOn w:val="a0"/>
    <w:uiPriority w:val="99"/>
    <w:semiHidden/>
    <w:unhideWhenUsed/>
    <w:rsid w:val="00AE3418"/>
    <w:rPr>
      <w:sz w:val="21"/>
      <w:szCs w:val="21"/>
    </w:rPr>
  </w:style>
  <w:style w:type="paragraph" w:styleId="a8">
    <w:name w:val="annotation text"/>
    <w:basedOn w:val="a"/>
    <w:link w:val="a9"/>
    <w:uiPriority w:val="99"/>
    <w:unhideWhenUsed/>
    <w:rsid w:val="00AE3418"/>
    <w:pPr>
      <w:jc w:val="left"/>
    </w:pPr>
  </w:style>
  <w:style w:type="character" w:customStyle="1" w:styleId="a9">
    <w:name w:val="批注文字 字符"/>
    <w:basedOn w:val="a0"/>
    <w:link w:val="a8"/>
    <w:uiPriority w:val="99"/>
    <w:rsid w:val="00AE3418"/>
    <w:rPr>
      <w:rFonts w:cs="PMingLiU"/>
      <w:sz w:val="21"/>
    </w:rPr>
  </w:style>
  <w:style w:type="paragraph" w:styleId="aa">
    <w:name w:val="annotation subject"/>
    <w:basedOn w:val="a8"/>
    <w:next w:val="a8"/>
    <w:link w:val="ab"/>
    <w:uiPriority w:val="99"/>
    <w:semiHidden/>
    <w:unhideWhenUsed/>
    <w:rsid w:val="00AE3418"/>
    <w:rPr>
      <w:b/>
      <w:bCs/>
    </w:rPr>
  </w:style>
  <w:style w:type="character" w:customStyle="1" w:styleId="ab">
    <w:name w:val="批注主题 字符"/>
    <w:basedOn w:val="a9"/>
    <w:link w:val="aa"/>
    <w:uiPriority w:val="99"/>
    <w:semiHidden/>
    <w:rsid w:val="00AE3418"/>
    <w:rPr>
      <w:rFonts w:cs="PMingLiU"/>
      <w:b/>
      <w:bCs/>
      <w:sz w:val="21"/>
    </w:rPr>
  </w:style>
  <w:style w:type="paragraph" w:styleId="ac">
    <w:name w:val="Balloon Text"/>
    <w:basedOn w:val="a"/>
    <w:link w:val="ad"/>
    <w:uiPriority w:val="99"/>
    <w:semiHidden/>
    <w:unhideWhenUsed/>
    <w:rsid w:val="00AE3418"/>
    <w:pPr>
      <w:spacing w:line="240" w:lineRule="auto"/>
    </w:pPr>
    <w:rPr>
      <w:sz w:val="18"/>
      <w:szCs w:val="18"/>
    </w:rPr>
  </w:style>
  <w:style w:type="character" w:customStyle="1" w:styleId="ad">
    <w:name w:val="批注框文本 字符"/>
    <w:basedOn w:val="a0"/>
    <w:link w:val="ac"/>
    <w:uiPriority w:val="99"/>
    <w:semiHidden/>
    <w:rsid w:val="00AE3418"/>
    <w:rPr>
      <w:rFonts w:cs="PMingLiU"/>
      <w:sz w:val="18"/>
      <w:szCs w:val="18"/>
    </w:rPr>
  </w:style>
  <w:style w:type="paragraph" w:styleId="ae">
    <w:name w:val="Revision"/>
    <w:hidden/>
    <w:uiPriority w:val="99"/>
    <w:semiHidden/>
    <w:rsid w:val="00401A07"/>
    <w:rPr>
      <w:rFonts w:cs="PMingLiU"/>
      <w:sz w:val="21"/>
    </w:rPr>
  </w:style>
  <w:style w:type="paragraph" w:styleId="af">
    <w:name w:val="header"/>
    <w:basedOn w:val="a"/>
    <w:link w:val="af0"/>
    <w:uiPriority w:val="99"/>
    <w:unhideWhenUsed/>
    <w:rsid w:val="000072E3"/>
    <w:pPr>
      <w:tabs>
        <w:tab w:val="center" w:pos="4153"/>
        <w:tab w:val="right" w:pos="8306"/>
      </w:tabs>
      <w:spacing w:line="240" w:lineRule="auto"/>
      <w:jc w:val="center"/>
    </w:pPr>
    <w:rPr>
      <w:sz w:val="18"/>
      <w:szCs w:val="18"/>
    </w:rPr>
  </w:style>
  <w:style w:type="character" w:customStyle="1" w:styleId="af0">
    <w:name w:val="页眉 字符"/>
    <w:basedOn w:val="a0"/>
    <w:link w:val="af"/>
    <w:uiPriority w:val="99"/>
    <w:rsid w:val="000072E3"/>
    <w:rPr>
      <w:rFonts w:cs="PMingLiU"/>
      <w:sz w:val="18"/>
      <w:szCs w:val="18"/>
    </w:rPr>
  </w:style>
  <w:style w:type="paragraph" w:styleId="af1">
    <w:name w:val="footer"/>
    <w:basedOn w:val="a"/>
    <w:link w:val="af2"/>
    <w:uiPriority w:val="99"/>
    <w:unhideWhenUsed/>
    <w:rsid w:val="000072E3"/>
    <w:pPr>
      <w:tabs>
        <w:tab w:val="center" w:pos="4153"/>
        <w:tab w:val="right" w:pos="8306"/>
      </w:tabs>
      <w:spacing w:line="240" w:lineRule="auto"/>
      <w:jc w:val="left"/>
    </w:pPr>
    <w:rPr>
      <w:sz w:val="18"/>
      <w:szCs w:val="18"/>
    </w:rPr>
  </w:style>
  <w:style w:type="character" w:customStyle="1" w:styleId="af2">
    <w:name w:val="页脚 字符"/>
    <w:basedOn w:val="a0"/>
    <w:link w:val="af1"/>
    <w:uiPriority w:val="99"/>
    <w:rsid w:val="000072E3"/>
    <w:rPr>
      <w:rFonts w:cs="PMingLiU"/>
      <w:sz w:val="18"/>
      <w:szCs w:val="18"/>
    </w:rPr>
  </w:style>
  <w:style w:type="paragraph" w:customStyle="1" w:styleId="EndNoteBibliographyTitle">
    <w:name w:val="EndNote Bibliography Title"/>
    <w:basedOn w:val="a"/>
    <w:link w:val="EndNoteBibliographyTitle0"/>
    <w:rsid w:val="005E08FB"/>
    <w:pPr>
      <w:jc w:val="center"/>
    </w:pPr>
    <w:rPr>
      <w:rFonts w:cs="Times New Roman"/>
      <w:noProof/>
      <w:sz w:val="20"/>
    </w:rPr>
  </w:style>
  <w:style w:type="character" w:customStyle="1" w:styleId="EndNoteBibliographyTitle0">
    <w:name w:val="EndNote Bibliography Title 字符"/>
    <w:basedOn w:val="a0"/>
    <w:link w:val="EndNoteBibliographyTitle"/>
    <w:rsid w:val="005E08FB"/>
    <w:rPr>
      <w:noProof/>
      <w:sz w:val="20"/>
    </w:rPr>
  </w:style>
  <w:style w:type="paragraph" w:customStyle="1" w:styleId="EndNoteBibliography">
    <w:name w:val="EndNote Bibliography"/>
    <w:basedOn w:val="a"/>
    <w:link w:val="EndNoteBibliography0"/>
    <w:rsid w:val="005E08FB"/>
    <w:pPr>
      <w:spacing w:line="240" w:lineRule="auto"/>
    </w:pPr>
    <w:rPr>
      <w:rFonts w:cs="Times New Roman"/>
      <w:noProof/>
      <w:sz w:val="20"/>
    </w:rPr>
  </w:style>
  <w:style w:type="character" w:customStyle="1" w:styleId="EndNoteBibliography0">
    <w:name w:val="EndNote Bibliography 字符"/>
    <w:basedOn w:val="a0"/>
    <w:link w:val="EndNoteBibliography"/>
    <w:rsid w:val="005E08FB"/>
    <w:rPr>
      <w:noProof/>
      <w:sz w:val="20"/>
    </w:rPr>
  </w:style>
  <w:style w:type="paragraph" w:styleId="21">
    <w:name w:val="Body Text 2"/>
    <w:basedOn w:val="a"/>
    <w:link w:val="22"/>
    <w:rsid w:val="006C65E7"/>
    <w:pPr>
      <w:adjustRightInd/>
      <w:snapToGrid/>
      <w:spacing w:after="120"/>
      <w:ind w:firstLineChars="200" w:firstLine="200"/>
    </w:pPr>
    <w:rPr>
      <w:rFonts w:cs="Times New Roman"/>
      <w:sz w:val="24"/>
      <w:szCs w:val="24"/>
    </w:rPr>
  </w:style>
  <w:style w:type="character" w:customStyle="1" w:styleId="22">
    <w:name w:val="正文文本 2 字符"/>
    <w:basedOn w:val="a0"/>
    <w:link w:val="21"/>
    <w:rsid w:val="006C65E7"/>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847581">
      <w:bodyDiv w:val="1"/>
      <w:marLeft w:val="0"/>
      <w:marRight w:val="0"/>
      <w:marTop w:val="0"/>
      <w:marBottom w:val="0"/>
      <w:divBdr>
        <w:top w:val="none" w:sz="0" w:space="0" w:color="auto"/>
        <w:left w:val="none" w:sz="0" w:space="0" w:color="auto"/>
        <w:bottom w:val="none" w:sz="0" w:space="0" w:color="auto"/>
        <w:right w:val="none" w:sz="0" w:space="0" w:color="auto"/>
      </w:divBdr>
    </w:div>
    <w:div w:id="315301079">
      <w:bodyDiv w:val="1"/>
      <w:marLeft w:val="0"/>
      <w:marRight w:val="0"/>
      <w:marTop w:val="0"/>
      <w:marBottom w:val="0"/>
      <w:divBdr>
        <w:top w:val="none" w:sz="0" w:space="0" w:color="auto"/>
        <w:left w:val="none" w:sz="0" w:space="0" w:color="auto"/>
        <w:bottom w:val="none" w:sz="0" w:space="0" w:color="auto"/>
        <w:right w:val="none" w:sz="0" w:space="0" w:color="auto"/>
      </w:divBdr>
    </w:div>
    <w:div w:id="379403052">
      <w:bodyDiv w:val="1"/>
      <w:marLeft w:val="0"/>
      <w:marRight w:val="0"/>
      <w:marTop w:val="0"/>
      <w:marBottom w:val="0"/>
      <w:divBdr>
        <w:top w:val="none" w:sz="0" w:space="0" w:color="auto"/>
        <w:left w:val="none" w:sz="0" w:space="0" w:color="auto"/>
        <w:bottom w:val="none" w:sz="0" w:space="0" w:color="auto"/>
        <w:right w:val="none" w:sz="0" w:space="0" w:color="auto"/>
      </w:divBdr>
    </w:div>
    <w:div w:id="387804941">
      <w:bodyDiv w:val="1"/>
      <w:marLeft w:val="0"/>
      <w:marRight w:val="0"/>
      <w:marTop w:val="0"/>
      <w:marBottom w:val="0"/>
      <w:divBdr>
        <w:top w:val="none" w:sz="0" w:space="0" w:color="auto"/>
        <w:left w:val="none" w:sz="0" w:space="0" w:color="auto"/>
        <w:bottom w:val="none" w:sz="0" w:space="0" w:color="auto"/>
        <w:right w:val="none" w:sz="0" w:space="0" w:color="auto"/>
      </w:divBdr>
    </w:div>
    <w:div w:id="732773587">
      <w:bodyDiv w:val="1"/>
      <w:marLeft w:val="0"/>
      <w:marRight w:val="0"/>
      <w:marTop w:val="0"/>
      <w:marBottom w:val="0"/>
      <w:divBdr>
        <w:top w:val="none" w:sz="0" w:space="0" w:color="auto"/>
        <w:left w:val="none" w:sz="0" w:space="0" w:color="auto"/>
        <w:bottom w:val="none" w:sz="0" w:space="0" w:color="auto"/>
        <w:right w:val="none" w:sz="0" w:space="0" w:color="auto"/>
      </w:divBdr>
    </w:div>
    <w:div w:id="792283938">
      <w:bodyDiv w:val="1"/>
      <w:marLeft w:val="0"/>
      <w:marRight w:val="0"/>
      <w:marTop w:val="0"/>
      <w:marBottom w:val="0"/>
      <w:divBdr>
        <w:top w:val="none" w:sz="0" w:space="0" w:color="auto"/>
        <w:left w:val="none" w:sz="0" w:space="0" w:color="auto"/>
        <w:bottom w:val="none" w:sz="0" w:space="0" w:color="auto"/>
        <w:right w:val="none" w:sz="0" w:space="0" w:color="auto"/>
      </w:divBdr>
    </w:div>
    <w:div w:id="894662263">
      <w:bodyDiv w:val="1"/>
      <w:marLeft w:val="0"/>
      <w:marRight w:val="0"/>
      <w:marTop w:val="0"/>
      <w:marBottom w:val="0"/>
      <w:divBdr>
        <w:top w:val="none" w:sz="0" w:space="0" w:color="auto"/>
        <w:left w:val="none" w:sz="0" w:space="0" w:color="auto"/>
        <w:bottom w:val="none" w:sz="0" w:space="0" w:color="auto"/>
        <w:right w:val="none" w:sz="0" w:space="0" w:color="auto"/>
      </w:divBdr>
    </w:div>
    <w:div w:id="1085765593">
      <w:bodyDiv w:val="1"/>
      <w:marLeft w:val="0"/>
      <w:marRight w:val="0"/>
      <w:marTop w:val="0"/>
      <w:marBottom w:val="0"/>
      <w:divBdr>
        <w:top w:val="none" w:sz="0" w:space="0" w:color="auto"/>
        <w:left w:val="none" w:sz="0" w:space="0" w:color="auto"/>
        <w:bottom w:val="none" w:sz="0" w:space="0" w:color="auto"/>
        <w:right w:val="none" w:sz="0" w:space="0" w:color="auto"/>
      </w:divBdr>
    </w:div>
    <w:div w:id="1249925635">
      <w:bodyDiv w:val="1"/>
      <w:marLeft w:val="0"/>
      <w:marRight w:val="0"/>
      <w:marTop w:val="0"/>
      <w:marBottom w:val="0"/>
      <w:divBdr>
        <w:top w:val="none" w:sz="0" w:space="0" w:color="auto"/>
        <w:left w:val="none" w:sz="0" w:space="0" w:color="auto"/>
        <w:bottom w:val="none" w:sz="0" w:space="0" w:color="auto"/>
        <w:right w:val="none" w:sz="0" w:space="0" w:color="auto"/>
      </w:divBdr>
    </w:div>
    <w:div w:id="1320697231">
      <w:bodyDiv w:val="1"/>
      <w:marLeft w:val="0"/>
      <w:marRight w:val="0"/>
      <w:marTop w:val="0"/>
      <w:marBottom w:val="0"/>
      <w:divBdr>
        <w:top w:val="none" w:sz="0" w:space="0" w:color="auto"/>
        <w:left w:val="none" w:sz="0" w:space="0" w:color="auto"/>
        <w:bottom w:val="none" w:sz="0" w:space="0" w:color="auto"/>
        <w:right w:val="none" w:sz="0" w:space="0" w:color="auto"/>
      </w:divBdr>
    </w:div>
    <w:div w:id="1378703035">
      <w:bodyDiv w:val="1"/>
      <w:marLeft w:val="0"/>
      <w:marRight w:val="0"/>
      <w:marTop w:val="0"/>
      <w:marBottom w:val="0"/>
      <w:divBdr>
        <w:top w:val="none" w:sz="0" w:space="0" w:color="auto"/>
        <w:left w:val="none" w:sz="0" w:space="0" w:color="auto"/>
        <w:bottom w:val="none" w:sz="0" w:space="0" w:color="auto"/>
        <w:right w:val="none" w:sz="0" w:space="0" w:color="auto"/>
      </w:divBdr>
    </w:div>
    <w:div w:id="161555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26F4C5-6EDF-49BD-8123-A2A325DF6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1536</TotalTime>
  <Pages>8</Pages>
  <Words>1345</Words>
  <Characters>19692</Characters>
  <Application>Microsoft Office Word</Application>
  <DocSecurity>0</DocSecurity>
  <Lines>164</Lines>
  <Paragraphs>41</Paragraphs>
  <ScaleCrop>false</ScaleCrop>
  <Company/>
  <LinksUpToDate>false</LinksUpToDate>
  <CharactersWithSpaces>20996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Chao Fang</dc:creator>
  <cp:keywords/>
  <dc:description/>
  <cp:lastModifiedBy>tian huang</cp:lastModifiedBy>
  <cp:revision>18</cp:revision>
  <dcterms:created xsi:type="dcterms:W3CDTF">2026-02-17T05:56:00Z</dcterms:created>
  <dcterms:modified xsi:type="dcterms:W3CDTF">2026-04-06T02:18:00Z</dcterms:modified>
</cp:coreProperties>
</file>