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D8B1E" w14:textId="77777777" w:rsidR="00DD6634" w:rsidRDefault="000716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52"/>
      <w:bookmarkStart w:id="1" w:name="_GoBack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Supplementary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Material</w:t>
      </w:r>
    </w:p>
    <w:p w14:paraId="399EB9B1" w14:textId="77777777" w:rsidR="00DD6634" w:rsidRDefault="00DD663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469332" w14:textId="77777777" w:rsidR="00DD6634" w:rsidRDefault="0007164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sz w:val="24"/>
          <w:szCs w:val="24"/>
        </w:rPr>
        <w:t>Role of Rare Earth Oxide Modification in Strengthening ZrB</w:t>
      </w:r>
      <w:r>
        <w:rPr>
          <w:rFonts w:ascii="Times New Roman" w:hAnsi="Times New Roman" w:cs="Times New Roman" w:hint="eastAsia"/>
          <w:b/>
          <w:bCs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-SiC Composites Against Oxidation and Cyclic Ablation</w:t>
      </w:r>
      <w:bookmarkEnd w:id="0"/>
    </w:p>
    <w:p w14:paraId="4389B21E" w14:textId="77777777" w:rsidR="00DD6634" w:rsidRDefault="00DD663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82F148" w14:textId="77777777" w:rsidR="00DD6634" w:rsidRDefault="00071648">
      <w:pPr>
        <w:spacing w:line="36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Mengen Hu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b, 1</w:t>
      </w:r>
      <w:r>
        <w:rPr>
          <w:rFonts w:ascii="Times New Roman" w:hAnsi="Times New Roman" w:cs="Times New Roman"/>
          <w:sz w:val="24"/>
          <w:szCs w:val="24"/>
        </w:rPr>
        <w:t xml:space="preserve">, Xian Dang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b, 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Chengwan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2" w:name="OLE_LINK54"/>
      <w:r>
        <w:rPr>
          <w:rFonts w:ascii="Times New Roman" w:hAnsi="Times New Roman" w:cs="Times New Roman"/>
          <w:sz w:val="24"/>
          <w:szCs w:val="24"/>
        </w:rPr>
        <w:t xml:space="preserve">Kewei Li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</w:t>
      </w:r>
      <w:r>
        <w:rPr>
          <w:rFonts w:ascii="Times New Roman" w:hAnsi="Times New Roman" w:cs="Times New Roman"/>
          <w:sz w:val="24"/>
          <w:szCs w:val="24"/>
        </w:rPr>
        <w:t>,</w:t>
      </w:r>
      <w:bookmarkEnd w:id="2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Hanwen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Zhang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Zhen Wang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Shuxin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Li</w:t>
      </w: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 xml:space="preserve"> a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Yuebin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 </w:t>
      </w: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, Xiaoye Hu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</w:t>
      </w:r>
      <w:r>
        <w:rPr>
          <w:rFonts w:ascii="Times New Roman" w:hAnsi="Times New Roman" w:cs="Times New Roman"/>
          <w:sz w:val="24"/>
          <w:szCs w:val="24"/>
        </w:rPr>
        <w:t>, Yue Li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a, </w:t>
      </w: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Abdumutolib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Atakhanov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vertAlign w:val="superscript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Zhulin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Huang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b, 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Guowen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 b</w:t>
      </w:r>
    </w:p>
    <w:p w14:paraId="7E6F1C76" w14:textId="77777777" w:rsidR="00DD6634" w:rsidRDefault="00DD6634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07A3DBBF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Key Laboratory of Materials Physics and Anhui Key Laboratory of Nanomaterials and Nanotechnology, Institute of Solid State Physics, HFIPS, Chinese Academy of Sciences, Hefei, 230031, China</w:t>
      </w:r>
    </w:p>
    <w:p w14:paraId="3431F20C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iCs/>
          <w:sz w:val="24"/>
          <w:szCs w:val="24"/>
        </w:rPr>
        <w:t xml:space="preserve"> University of Science and Technology of China, Hefei, 230026, Ch</w:t>
      </w:r>
      <w:r>
        <w:rPr>
          <w:rFonts w:ascii="Times New Roman" w:hAnsi="Times New Roman" w:cs="Times New Roman"/>
          <w:iCs/>
          <w:sz w:val="24"/>
          <w:szCs w:val="24"/>
        </w:rPr>
        <w:t>ina</w:t>
      </w:r>
    </w:p>
    <w:p w14:paraId="7B1F9105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 w:hint="eastAsia"/>
          <w:iCs/>
          <w:sz w:val="24"/>
          <w:szCs w:val="24"/>
          <w:vertAlign w:val="superscript"/>
        </w:rPr>
        <w:t>c</w:t>
      </w:r>
      <w:r>
        <w:rPr>
          <w:rFonts w:ascii="Times New Roman" w:hAnsi="Times New Roman" w:cs="Times New Roman"/>
          <w:iCs/>
          <w:sz w:val="24"/>
          <w:szCs w:val="24"/>
        </w:rPr>
        <w:t xml:space="preserve"> Hubei University, Wuhan, 430062, China</w:t>
      </w:r>
    </w:p>
    <w:p w14:paraId="050B64C8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 w:hint="eastAsia"/>
          <w:iCs/>
          <w:sz w:val="24"/>
          <w:szCs w:val="24"/>
          <w:vertAlign w:val="superscript"/>
        </w:rPr>
        <w:t>d</w:t>
      </w:r>
      <w:r>
        <w:rPr>
          <w:rFonts w:ascii="Times New Roman" w:hAnsi="Times New Roman" w:cs="Times New Roman"/>
          <w:iCs/>
          <w:sz w:val="24"/>
          <w:szCs w:val="24"/>
        </w:rPr>
        <w:t xml:space="preserve"> School of Physical Science and Technology, Tiangong University, Tianjin, 300387, China</w:t>
      </w:r>
    </w:p>
    <w:p w14:paraId="2125F8CB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 w:hint="eastAsia"/>
          <w:iCs/>
          <w:sz w:val="24"/>
          <w:szCs w:val="24"/>
          <w:vertAlign w:val="superscript"/>
        </w:rPr>
        <w:t>e</w:t>
      </w:r>
      <w:r>
        <w:rPr>
          <w:rFonts w:ascii="Times New Roman" w:hAnsi="Times New Roman" w:cs="Times New Roman"/>
          <w:iCs/>
          <w:sz w:val="24"/>
          <w:szCs w:val="24"/>
        </w:rPr>
        <w:t xml:space="preserve"> Institute of Polymer Chemistry and Physics, Uzbekistan Academy of Sciences, Tashkent 100128, Uzbekistan</w:t>
      </w:r>
    </w:p>
    <w:p w14:paraId="48C636B2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* Corresponding </w:t>
      </w:r>
      <w:r>
        <w:rPr>
          <w:rFonts w:ascii="Times New Roman" w:hAnsi="Times New Roman" w:cs="Times New Roman"/>
          <w:iCs/>
          <w:sz w:val="24"/>
          <w:szCs w:val="24"/>
        </w:rPr>
        <w:t xml:space="preserve">author. E-mail: </w:t>
      </w:r>
      <w:hyperlink r:id="rId7" w:history="1">
        <w:r>
          <w:rPr>
            <w:rStyle w:val="a7"/>
            <w:rFonts w:ascii="Times New Roman" w:hAnsi="Times New Roman" w:cs="Times New Roman"/>
            <w:iCs/>
            <w:sz w:val="24"/>
            <w:szCs w:val="24"/>
          </w:rPr>
          <w:t>zlhuang@issp.ac.cn</w:t>
        </w:r>
      </w:hyperlink>
    </w:p>
    <w:p w14:paraId="772D3848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 xml:space="preserve"> These authors contributed equally to this work.</w:t>
      </w:r>
    </w:p>
    <w:p w14:paraId="1CD51865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3615A672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779F2F63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30E9F036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19B11C37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3A94203B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5FA53E64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61575CB1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6F8BCE63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61798EDE" w14:textId="77777777" w:rsidR="00DD6634" w:rsidRDefault="00071648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 w:hint="eastAsia"/>
          <w:b/>
          <w:iCs/>
          <w:sz w:val="24"/>
          <w:szCs w:val="24"/>
        </w:rPr>
        <w:lastRenderedPageBreak/>
        <w:t xml:space="preserve">1. </w:t>
      </w:r>
      <w:r>
        <w:rPr>
          <w:rFonts w:ascii="Times New Roman" w:hAnsi="Times New Roman" w:cs="Times New Roman"/>
          <w:b/>
          <w:iCs/>
          <w:sz w:val="24"/>
          <w:szCs w:val="24"/>
        </w:rPr>
        <w:t>DFT calculations</w:t>
      </w:r>
    </w:p>
    <w:p w14:paraId="0F6AD1DD" w14:textId="3457950D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 w:hint="eastAsia"/>
          <w:i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iCs/>
          <w:sz w:val="24"/>
          <w:szCs w:val="24"/>
        </w:rPr>
        <w:t xml:space="preserve">In this work, the theoretical calculation methods of Zr, Sc, Y and La were based on density </w:t>
      </w:r>
      <w:r>
        <w:rPr>
          <w:rFonts w:ascii="Times New Roman" w:hAnsi="Times New Roman" w:cs="Times New Roman"/>
          <w:iCs/>
          <w:sz w:val="24"/>
          <w:szCs w:val="24"/>
        </w:rPr>
        <w:t>functional theory (DFT) and implemented in the plane wave set Vienna Ab-initio Simulation Package (VASP)</w:t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bookmarkStart w:id="3" w:name="OLE_LINK258"/>
      <w:r>
        <w:rPr>
          <w:rFonts w:ascii="Times New Roman" w:hAnsi="Times New Roman" w:cs="Times New Roman"/>
          <w:iCs/>
          <w:sz w:val="24"/>
          <w:szCs w:val="24"/>
        </w:rPr>
        <w:t>[1]</w:t>
      </w:r>
      <w:bookmarkEnd w:id="3"/>
      <w:r>
        <w:rPr>
          <w:rFonts w:ascii="Times New Roman" w:hAnsi="Times New Roman" w:cs="Times New Roman" w:hint="eastAsia"/>
          <w:iCs/>
          <w:sz w:val="24"/>
          <w:szCs w:val="24"/>
        </w:rPr>
        <w:t>.</w:t>
      </w:r>
      <w:r>
        <w:rPr>
          <w:rFonts w:ascii="Times New Roman" w:hAnsi="Times New Roman" w:cs="Times New Roman"/>
          <w:iCs/>
          <w:sz w:val="24"/>
          <w:szCs w:val="24"/>
        </w:rPr>
        <w:t xml:space="preserve"> The electron exchange and correlation energy in DFT calculations were estimated by the projector augmented wave (PAW) method with the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Perdew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, Burke, and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Emzerhof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(PBE) exchange-correlation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functionals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</w:t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I</w:t>
      </w:r>
      <w:r>
        <w:rPr>
          <w:rFonts w:ascii="Times New Roman" w:hAnsi="Times New Roman" w:cs="Times New Roman" w:hint="eastAsia"/>
          <w:iCs/>
          <w:sz w:val="24"/>
          <w:szCs w:val="24"/>
        </w:rPr>
        <w:t>n</w:t>
      </w:r>
      <w:r>
        <w:rPr>
          <w:rFonts w:ascii="Times New Roman" w:hAnsi="Times New Roman" w:cs="Times New Roman"/>
          <w:iCs/>
          <w:sz w:val="24"/>
          <w:szCs w:val="24"/>
        </w:rPr>
        <w:t xml:space="preserve"> the DFT calculations, the models of samples were c</w:t>
      </w:r>
      <w:r>
        <w:rPr>
          <w:rFonts w:ascii="Times New Roman" w:hAnsi="Times New Roman" w:cs="Times New Roman"/>
          <w:iCs/>
          <w:sz w:val="24"/>
          <w:szCs w:val="24"/>
        </w:rPr>
        <w:t>onstructed. Additionally, a vacuum thickness of 15 Å was added in the z direction of all configurations to avoid the interactions between periodic images</w:t>
      </w:r>
      <w:r w:rsidR="00FF0C78"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 w:rsidR="00FF0C78">
        <w:rPr>
          <w:rFonts w:ascii="Times New Roman" w:hAnsi="Times New Roman" w:cs="Times New Roman"/>
          <w:iCs/>
          <w:sz w:val="24"/>
          <w:szCs w:val="24"/>
        </w:rPr>
        <w:t>[</w:t>
      </w:r>
      <w:r w:rsidR="00D6114E">
        <w:rPr>
          <w:rFonts w:ascii="Times New Roman" w:hAnsi="Times New Roman" w:cs="Times New Roman" w:hint="eastAsia"/>
          <w:iCs/>
          <w:sz w:val="24"/>
          <w:szCs w:val="24"/>
        </w:rPr>
        <w:t>2, 3</w:t>
      </w:r>
      <w:r w:rsidR="00FF0C78">
        <w:rPr>
          <w:rFonts w:ascii="Times New Roman" w:hAnsi="Times New Roman" w:cs="Times New Roman"/>
          <w:iCs/>
          <w:sz w:val="24"/>
          <w:szCs w:val="24"/>
        </w:rPr>
        <w:t>]</w:t>
      </w:r>
      <w:r>
        <w:rPr>
          <w:rFonts w:ascii="Times New Roman" w:hAnsi="Times New Roman" w:cs="Times New Roman"/>
          <w:iCs/>
          <w:sz w:val="24"/>
          <w:szCs w:val="24"/>
        </w:rPr>
        <w:t>. For the structural relaxations, the convergence criterion for the electron self-consistent ite</w:t>
      </w:r>
      <w:r>
        <w:rPr>
          <w:rFonts w:ascii="Times New Roman" w:hAnsi="Times New Roman" w:cs="Times New Roman"/>
          <w:iCs/>
          <w:sz w:val="24"/>
          <w:szCs w:val="24"/>
        </w:rPr>
        <w:t>ration and the force on each atom were set to below 10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–6</w:t>
      </w:r>
      <w:r>
        <w:rPr>
          <w:rFonts w:ascii="Times New Roman" w:hAnsi="Times New Roman" w:cs="Times New Roman"/>
          <w:iCs/>
          <w:sz w:val="24"/>
          <w:szCs w:val="24"/>
        </w:rPr>
        <w:t xml:space="preserve"> eV atom</w:t>
      </w:r>
      <w:r>
        <w:rPr>
          <w:rFonts w:ascii="Times New Roman" w:hAnsi="Times New Roman" w:cs="Times New Roman" w:hint="eastAsia"/>
          <w:iCs/>
          <w:sz w:val="24"/>
          <w:szCs w:val="24"/>
          <w:vertAlign w:val="superscript"/>
        </w:rPr>
        <w:t>–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 xml:space="preserve"> and 0.02 eV Å</w:t>
      </w:r>
      <w:r>
        <w:rPr>
          <w:rFonts w:ascii="Times New Roman" w:hAnsi="Times New Roman" w:cs="Times New Roman"/>
          <w:iCs/>
          <w:sz w:val="24"/>
          <w:szCs w:val="24"/>
          <w:vertAlign w:val="superscript"/>
        </w:rPr>
        <w:t>–1</w:t>
      </w:r>
      <w:r>
        <w:rPr>
          <w:rFonts w:ascii="Times New Roman" w:hAnsi="Times New Roman" w:cs="Times New Roman"/>
          <w:iCs/>
          <w:sz w:val="24"/>
          <w:szCs w:val="24"/>
        </w:rPr>
        <w:t>, respectively. The plane-wave cutoff energy was set as 550 eV and the Brillouin zone was sampled using 4 × 4 × 1, 4 × 3 × 1, 3 × 3 × 1 and 4 × 3 × 1 k-points for the geometr</w:t>
      </w:r>
      <w:r>
        <w:rPr>
          <w:rFonts w:ascii="Times New Roman" w:hAnsi="Times New Roman" w:cs="Times New Roman"/>
          <w:iCs/>
          <w:sz w:val="24"/>
          <w:szCs w:val="24"/>
        </w:rPr>
        <w:t>y optimization and the calculations of electronic structure, respectively</w:t>
      </w:r>
      <w:r w:rsidR="00FF0C78"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 w:rsidR="00FF0C78">
        <w:rPr>
          <w:rFonts w:ascii="Times New Roman" w:hAnsi="Times New Roman" w:cs="Times New Roman"/>
          <w:iCs/>
          <w:sz w:val="24"/>
          <w:szCs w:val="24"/>
        </w:rPr>
        <w:t>[</w:t>
      </w:r>
      <w:r w:rsidR="00D6114E">
        <w:rPr>
          <w:rFonts w:ascii="Times New Roman" w:hAnsi="Times New Roman" w:cs="Times New Roman" w:hint="eastAsia"/>
          <w:iCs/>
          <w:sz w:val="24"/>
          <w:szCs w:val="24"/>
        </w:rPr>
        <w:t>4, 5</w:t>
      </w:r>
      <w:r w:rsidR="00FF0C78">
        <w:rPr>
          <w:rFonts w:ascii="Times New Roman" w:hAnsi="Times New Roman" w:cs="Times New Roman"/>
          <w:iCs/>
          <w:sz w:val="24"/>
          <w:szCs w:val="24"/>
        </w:rPr>
        <w:t>]</w:t>
      </w:r>
      <w:r>
        <w:rPr>
          <w:rFonts w:ascii="Times New Roman" w:hAnsi="Times New Roman" w:cs="Times New Roman"/>
          <w:iCs/>
          <w:sz w:val="24"/>
          <w:szCs w:val="24"/>
        </w:rPr>
        <w:t>.</w:t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The</w:t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adsorption energy (E</w:t>
      </w:r>
      <w:r>
        <w:rPr>
          <w:rFonts w:ascii="Times New Roman" w:hAnsi="Times New Roman" w:cs="Times New Roman"/>
          <w:iCs/>
          <w:sz w:val="24"/>
          <w:szCs w:val="24"/>
          <w:vertAlign w:val="subscript"/>
        </w:rPr>
        <w:t>ads</w:t>
      </w:r>
      <w:r>
        <w:rPr>
          <w:rFonts w:ascii="Times New Roman" w:hAnsi="Times New Roman" w:cs="Times New Roman"/>
          <w:iCs/>
          <w:sz w:val="24"/>
          <w:szCs w:val="24"/>
        </w:rPr>
        <w:t>) of oxygen was calculated by incorporating oxygen molecules</w:t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into slab models, which was defined as follows:</w:t>
      </w:r>
    </w:p>
    <w:p w14:paraId="1001BE64" w14:textId="77777777" w:rsidR="00DD6634" w:rsidRDefault="00071648">
      <w:pPr>
        <w:spacing w:line="36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ΔE</w:t>
      </w:r>
      <w:r>
        <w:rPr>
          <w:rFonts w:ascii="Times New Roman" w:hAnsi="Times New Roman" w:cs="Times New Roman"/>
          <w:iCs/>
          <w:sz w:val="24"/>
          <w:szCs w:val="24"/>
          <w:vertAlign w:val="subscript"/>
        </w:rPr>
        <w:t>ads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E</w:t>
      </w:r>
      <w:r>
        <w:rPr>
          <w:rFonts w:ascii="Times New Roman" w:hAnsi="Times New Roman" w:cs="Times New Roman" w:hint="eastAsia"/>
          <w:iCs/>
          <w:sz w:val="24"/>
          <w:szCs w:val="24"/>
          <w:vertAlign w:val="subscript"/>
        </w:rPr>
        <w:t>slab</w:t>
      </w:r>
      <w:proofErr w:type="spellEnd"/>
      <w:r>
        <w:rPr>
          <w:rFonts w:ascii="Times New Roman" w:hAnsi="Times New Roman" w:cs="Times New Roman" w:hint="eastAsia"/>
          <w:iCs/>
          <w:sz w:val="24"/>
          <w:szCs w:val="24"/>
          <w:vertAlign w:val="subscript"/>
        </w:rPr>
        <w:t xml:space="preserve"> + O</w:t>
      </w:r>
      <w:r>
        <w:rPr>
          <w:rFonts w:ascii="Times New Roman" w:hAnsi="Times New Roman" w:cs="Times New Roman"/>
          <w:i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E</w:t>
      </w:r>
      <w:r>
        <w:rPr>
          <w:rFonts w:ascii="Times New Roman" w:hAnsi="Times New Roman" w:cs="Times New Roman"/>
          <w:iCs/>
          <w:sz w:val="24"/>
          <w:szCs w:val="24"/>
          <w:vertAlign w:val="subscript"/>
        </w:rPr>
        <w:t>s</w:t>
      </w:r>
      <w:r>
        <w:rPr>
          <w:rFonts w:ascii="Times New Roman" w:hAnsi="Times New Roman" w:cs="Times New Roman" w:hint="eastAsia"/>
          <w:iCs/>
          <w:sz w:val="24"/>
          <w:szCs w:val="24"/>
          <w:vertAlign w:val="subscript"/>
        </w:rPr>
        <w:t>lab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– E</w:t>
      </w:r>
      <w:r>
        <w:rPr>
          <w:rFonts w:ascii="Times New Roman" w:hAnsi="Times New Roman" w:cs="Times New Roman" w:hint="eastAsia"/>
          <w:iCs/>
          <w:sz w:val="24"/>
          <w:szCs w:val="24"/>
        </w:rPr>
        <w:t>O</w:t>
      </w:r>
      <w:r>
        <w:rPr>
          <w:rFonts w:ascii="Times New Roman" w:hAnsi="Times New Roman" w:cs="Times New Roman" w:hint="eastAsia"/>
          <w:iCs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iCs/>
          <w:sz w:val="24"/>
          <w:szCs w:val="24"/>
        </w:rPr>
        <w:t>(Equation S</w:t>
      </w:r>
      <w:r>
        <w:rPr>
          <w:rFonts w:ascii="Times New Roman" w:hAnsi="Times New Roman" w:cs="Times New Roman" w:hint="eastAsia"/>
          <w:iCs/>
          <w:sz w:val="24"/>
          <w:szCs w:val="24"/>
        </w:rPr>
        <w:t>1</w:t>
      </w:r>
      <w:r>
        <w:rPr>
          <w:rFonts w:ascii="Times New Roman" w:hAnsi="Times New Roman" w:cs="Times New Roman"/>
          <w:iCs/>
          <w:sz w:val="24"/>
          <w:szCs w:val="24"/>
        </w:rPr>
        <w:t>)</w:t>
      </w:r>
    </w:p>
    <w:p w14:paraId="2DF1B129" w14:textId="77777777" w:rsidR="00DD6634" w:rsidRDefault="00071648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where </w:t>
      </w:r>
      <w:bookmarkStart w:id="4" w:name="OLE_LINK1"/>
      <w:proofErr w:type="spellStart"/>
      <w:r>
        <w:rPr>
          <w:rFonts w:ascii="Times New Roman" w:hAnsi="Times New Roman" w:cs="Times New Roman"/>
          <w:iCs/>
          <w:sz w:val="24"/>
          <w:szCs w:val="24"/>
        </w:rPr>
        <w:t>E</w:t>
      </w:r>
      <w:r>
        <w:rPr>
          <w:rFonts w:ascii="Times New Roman" w:hAnsi="Times New Roman" w:cs="Times New Roman"/>
          <w:iCs/>
          <w:sz w:val="24"/>
          <w:szCs w:val="24"/>
          <w:vertAlign w:val="subscript"/>
        </w:rPr>
        <w:t>slab</w:t>
      </w:r>
      <w:proofErr w:type="spellEnd"/>
      <w:r>
        <w:rPr>
          <w:rFonts w:ascii="Times New Roman" w:hAnsi="Times New Roman" w:cs="Times New Roman"/>
          <w:iCs/>
          <w:sz w:val="24"/>
          <w:szCs w:val="24"/>
          <w:vertAlign w:val="subscript"/>
        </w:rPr>
        <w:t xml:space="preserve"> + O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bookmarkEnd w:id="4"/>
      <w:r>
        <w:rPr>
          <w:rFonts w:ascii="Times New Roman" w:hAnsi="Times New Roman" w:cs="Times New Roman"/>
          <w:iCs/>
          <w:sz w:val="24"/>
          <w:szCs w:val="24"/>
        </w:rPr>
        <w:t xml:space="preserve">is the total energy of oxygen adsorbed on slab models after the relaxation,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E</w:t>
      </w:r>
      <w:r>
        <w:rPr>
          <w:rFonts w:ascii="Times New Roman" w:hAnsi="Times New Roman" w:cs="Times New Roman"/>
          <w:iCs/>
          <w:sz w:val="24"/>
          <w:szCs w:val="24"/>
          <w:vertAlign w:val="subscript"/>
        </w:rPr>
        <w:t>slab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is the total energy of bare slab models, and EO</w:t>
      </w:r>
      <w:r>
        <w:rPr>
          <w:rFonts w:ascii="Times New Roman" w:hAnsi="Times New Roman" w:cs="Times New Roman"/>
          <w:iCs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 xml:space="preserve"> is</w:t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the total energy of an isolated oxygen molecule in the ground state.  In o</w:t>
      </w:r>
      <w:r>
        <w:rPr>
          <w:rFonts w:ascii="Times New Roman" w:hAnsi="Times New Roman" w:cs="Times New Roman"/>
          <w:iCs/>
          <w:sz w:val="24"/>
          <w:szCs w:val="24"/>
        </w:rPr>
        <w:t>rder to simulate the oxidation process, a</w:t>
      </w:r>
      <w:r>
        <w:rPr>
          <w:rFonts w:ascii="Times New Roman" w:hAnsi="Times New Roman" w:cs="Times New Roman" w:hint="eastAsia"/>
          <w:iCs/>
          <w:sz w:val="24"/>
          <w:szCs w:val="24"/>
        </w:rPr>
        <w:t xml:space="preserve">n </w:t>
      </w:r>
      <w:r>
        <w:rPr>
          <w:rFonts w:ascii="Times New Roman" w:hAnsi="Times New Roman" w:cs="Times New Roman"/>
          <w:iCs/>
          <w:sz w:val="24"/>
          <w:szCs w:val="24"/>
        </w:rPr>
        <w:t>oxygen molecule was set with a distance of 2 Å upon the (100) surface.</w:t>
      </w:r>
    </w:p>
    <w:p w14:paraId="2C263987" w14:textId="77777777" w:rsidR="00DD6634" w:rsidRDefault="00DD6634">
      <w:pPr>
        <w:rPr>
          <w:rFonts w:ascii="Times New Roman" w:hAnsi="Times New Roman" w:cs="Times New Roman"/>
          <w:iCs/>
          <w:sz w:val="24"/>
          <w:szCs w:val="24"/>
        </w:rPr>
      </w:pPr>
    </w:p>
    <w:p w14:paraId="5179BC65" w14:textId="77777777" w:rsidR="00DD6634" w:rsidRDefault="00DD6634"/>
    <w:p w14:paraId="3EE45884" w14:textId="77777777" w:rsidR="00DD6634" w:rsidRDefault="00DD6634">
      <w:pPr>
        <w:rPr>
          <w:rFonts w:ascii="Times New Roman" w:hAnsi="Times New Roman" w:cs="Times New Roman"/>
          <w:sz w:val="24"/>
          <w:szCs w:val="24"/>
        </w:rPr>
      </w:pPr>
    </w:p>
    <w:p w14:paraId="5EBD7031" w14:textId="77777777" w:rsidR="002A71A0" w:rsidRDefault="002A71A0">
      <w:pPr>
        <w:rPr>
          <w:rFonts w:ascii="Times New Roman" w:hAnsi="Times New Roman" w:cs="Times New Roman"/>
          <w:sz w:val="24"/>
          <w:szCs w:val="24"/>
        </w:rPr>
      </w:pPr>
    </w:p>
    <w:p w14:paraId="4372711B" w14:textId="77777777" w:rsidR="002A71A0" w:rsidRDefault="002A71A0">
      <w:pPr>
        <w:rPr>
          <w:rFonts w:ascii="Times New Roman" w:hAnsi="Times New Roman" w:cs="Times New Roman"/>
          <w:sz w:val="24"/>
          <w:szCs w:val="24"/>
        </w:rPr>
      </w:pPr>
    </w:p>
    <w:p w14:paraId="06AF86D0" w14:textId="56ACC2BF" w:rsidR="002A71A0" w:rsidRDefault="002A71A0" w:rsidP="002A71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71A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66A0F43" wp14:editId="378DD18C">
            <wp:extent cx="4322445" cy="2226310"/>
            <wp:effectExtent l="0" t="0" r="1905" b="2540"/>
            <wp:docPr id="537505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93E27" w14:textId="240ED34E" w:rsidR="002A71A0" w:rsidRDefault="002A71A0" w:rsidP="002A71A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E7736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774329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4E773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E773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The </w:t>
      </w:r>
      <w:r w:rsidRPr="00E841FC">
        <w:rPr>
          <w:rFonts w:ascii="Times New Roman" w:hAnsi="Times New Roman" w:cs="Times New Roman"/>
          <w:bCs/>
          <w:sz w:val="24"/>
          <w:szCs w:val="24"/>
        </w:rPr>
        <w:t>particle size distribution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of (a) </w:t>
      </w:r>
      <w:proofErr w:type="spellStart"/>
      <w:r>
        <w:rPr>
          <w:rFonts w:ascii="Times New Roman" w:hAnsi="Times New Roman" w:cs="Times New Roman" w:hint="eastAsia"/>
          <w:bCs/>
          <w:sz w:val="24"/>
          <w:szCs w:val="24"/>
        </w:rPr>
        <w:t>SiC</w:t>
      </w:r>
      <w:proofErr w:type="spellEnd"/>
      <w:r>
        <w:rPr>
          <w:rFonts w:ascii="Times New Roman" w:hAnsi="Times New Roman" w:cs="Times New Roman" w:hint="eastAsia"/>
          <w:bCs/>
          <w:sz w:val="24"/>
          <w:szCs w:val="24"/>
        </w:rPr>
        <w:t xml:space="preserve"> powders, (b) Sc</w:t>
      </w:r>
      <w:r w:rsidRPr="00E841FC">
        <w:rPr>
          <w:rFonts w:ascii="Times New Roman" w:hAnsi="Times New Roman" w:cs="Times New Roman" w:hint="eastAsia"/>
          <w:bCs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bCs/>
          <w:sz w:val="24"/>
          <w:szCs w:val="24"/>
        </w:rPr>
        <w:t>O</w:t>
      </w:r>
      <w:r w:rsidRPr="00E841FC">
        <w:rPr>
          <w:rFonts w:ascii="Times New Roman" w:hAnsi="Times New Roman" w:cs="Times New Roman" w:hint="eastAsia"/>
          <w:bCs/>
          <w:sz w:val="24"/>
          <w:szCs w:val="24"/>
          <w:vertAlign w:val="subscript"/>
        </w:rPr>
        <w:t>3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powders, (c) Y</w:t>
      </w:r>
      <w:r w:rsidRPr="00E841FC">
        <w:rPr>
          <w:rFonts w:ascii="Times New Roman" w:hAnsi="Times New Roman" w:cs="Times New Roman" w:hint="eastAsia"/>
          <w:bCs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bCs/>
          <w:sz w:val="24"/>
          <w:szCs w:val="24"/>
        </w:rPr>
        <w:t>O</w:t>
      </w:r>
      <w:r w:rsidRPr="00E841FC">
        <w:rPr>
          <w:rFonts w:ascii="Times New Roman" w:hAnsi="Times New Roman" w:cs="Times New Roman" w:hint="eastAsia"/>
          <w:bCs/>
          <w:sz w:val="24"/>
          <w:szCs w:val="24"/>
          <w:vertAlign w:val="subscript"/>
        </w:rPr>
        <w:t>3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powders and (d) La</w:t>
      </w:r>
      <w:r w:rsidRPr="00E841FC">
        <w:rPr>
          <w:rFonts w:ascii="Times New Roman" w:hAnsi="Times New Roman" w:cs="Times New Roman" w:hint="eastAsia"/>
          <w:bCs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bCs/>
          <w:sz w:val="24"/>
          <w:szCs w:val="24"/>
        </w:rPr>
        <w:t>O</w:t>
      </w:r>
      <w:r w:rsidRPr="00E841FC">
        <w:rPr>
          <w:rFonts w:ascii="Times New Roman" w:hAnsi="Times New Roman" w:cs="Times New Roman" w:hint="eastAsia"/>
          <w:bCs/>
          <w:sz w:val="24"/>
          <w:szCs w:val="24"/>
          <w:vertAlign w:val="subscript"/>
        </w:rPr>
        <w:t>3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powders</w:t>
      </w:r>
      <w:r w:rsidRPr="004E773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2E7DDC8" w14:textId="77777777" w:rsidR="002A71A0" w:rsidRDefault="002A71A0" w:rsidP="002A71A0">
      <w:pPr>
        <w:rPr>
          <w:rFonts w:ascii="Times New Roman" w:hAnsi="Times New Roman" w:cs="Times New Roman"/>
          <w:bCs/>
          <w:sz w:val="24"/>
          <w:szCs w:val="24"/>
        </w:rPr>
      </w:pPr>
    </w:p>
    <w:p w14:paraId="1B3E3AD1" w14:textId="77777777" w:rsidR="00774329" w:rsidRDefault="00774329" w:rsidP="00774329">
      <w:pPr>
        <w:spacing w:after="0"/>
        <w:jc w:val="center"/>
      </w:pPr>
      <w:r>
        <w:rPr>
          <w:noProof/>
        </w:rPr>
        <w:drawing>
          <wp:inline distT="0" distB="0" distL="0" distR="0" wp14:anchorId="1F5D06E2" wp14:editId="7CE9BAA0">
            <wp:extent cx="3960000" cy="2766117"/>
            <wp:effectExtent l="0" t="0" r="2540" b="0"/>
            <wp:docPr id="9440565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056532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76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323B1" w14:textId="77777777" w:rsidR="00774329" w:rsidRDefault="00774329" w:rsidP="0077432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SEM images of additives: (a) </w:t>
      </w:r>
      <w:proofErr w:type="spellStart"/>
      <w:r>
        <w:rPr>
          <w:rFonts w:ascii="Times New Roman" w:hAnsi="Times New Roman" w:cs="Times New Roman"/>
          <w:sz w:val="24"/>
          <w:szCs w:val="24"/>
        </w:rPr>
        <w:t>SiC</w:t>
      </w:r>
      <w:proofErr w:type="spellEnd"/>
      <w:r>
        <w:rPr>
          <w:rFonts w:ascii="Times New Roman" w:hAnsi="Times New Roman" w:cs="Times New Roman"/>
          <w:sz w:val="24"/>
          <w:szCs w:val="24"/>
        </w:rPr>
        <w:t>, (b) Sc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(c) Y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(d) La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37D047" w14:textId="77777777" w:rsidR="00774329" w:rsidRDefault="00774329" w:rsidP="002A71A0">
      <w:pPr>
        <w:rPr>
          <w:rFonts w:ascii="Times New Roman" w:hAnsi="Times New Roman" w:cs="Times New Roman"/>
          <w:bCs/>
          <w:sz w:val="24"/>
          <w:szCs w:val="24"/>
        </w:rPr>
      </w:pPr>
    </w:p>
    <w:p w14:paraId="4CF3159D" w14:textId="1DEF1D36" w:rsidR="002A71A0" w:rsidRDefault="002A71A0" w:rsidP="002A71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71A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1B90DA" wp14:editId="6BF9C2AD">
            <wp:extent cx="4680000" cy="2204769"/>
            <wp:effectExtent l="0" t="0" r="6350" b="5080"/>
            <wp:docPr id="862928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20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59A47" w14:textId="32696650" w:rsidR="002A71A0" w:rsidRDefault="002A71A0" w:rsidP="002A71A0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5" w:name="OLE_LINK90"/>
      <w:r>
        <w:rPr>
          <w:rFonts w:ascii="Times New Roman" w:hAnsi="Times New Roman" w:cs="Times New Roman"/>
          <w:b/>
          <w:bCs/>
          <w:sz w:val="24"/>
          <w:szCs w:val="24"/>
        </w:rPr>
        <w:t>Fig.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</w:t>
      </w: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icrostructural characterization of </w:t>
      </w:r>
      <w:r>
        <w:rPr>
          <w:rFonts w:ascii="Times New Roman" w:hAnsi="Times New Roman" w:cs="Times New Roman" w:hint="eastAsia"/>
          <w:sz w:val="24"/>
          <w:szCs w:val="24"/>
        </w:rPr>
        <w:t>ZS20</w:t>
      </w:r>
      <w:r>
        <w:rPr>
          <w:rFonts w:ascii="Times New Roman" w:hAnsi="Times New Roman" w:cs="Times New Roman"/>
          <w:sz w:val="24"/>
          <w:szCs w:val="24"/>
        </w:rPr>
        <w:t>: (a) macrographs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b-e</w:t>
      </w:r>
      <w:r>
        <w:rPr>
          <w:rFonts w:ascii="Times New Roman" w:hAnsi="Times New Roman" w:cs="Times New Roman"/>
          <w:sz w:val="24"/>
          <w:szCs w:val="24"/>
        </w:rPr>
        <w:t xml:space="preserve">) EDS </w:t>
      </w:r>
      <w:r>
        <w:rPr>
          <w:rFonts w:ascii="Times New Roman" w:hAnsi="Times New Roman" w:cs="Times New Roman" w:hint="eastAsia"/>
          <w:sz w:val="24"/>
          <w:szCs w:val="24"/>
        </w:rPr>
        <w:t>element</w:t>
      </w:r>
      <w:r>
        <w:rPr>
          <w:rFonts w:ascii="Times New Roman" w:hAnsi="Times New Roman" w:cs="Times New Roman"/>
          <w:sz w:val="24"/>
          <w:szCs w:val="24"/>
        </w:rPr>
        <w:t xml:space="preserve">al maps of </w:t>
      </w:r>
      <w:r>
        <w:rPr>
          <w:rFonts w:ascii="Times New Roman" w:hAnsi="Times New Roman" w:cs="Times New Roman" w:hint="eastAsia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surface.</w:t>
      </w:r>
      <w:bookmarkEnd w:id="5"/>
    </w:p>
    <w:p w14:paraId="170CFABE" w14:textId="77777777" w:rsidR="002A71A0" w:rsidRDefault="002A71A0" w:rsidP="002A71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60446C" w14:textId="3BFE6BE8" w:rsidR="002A71A0" w:rsidRDefault="002A71A0" w:rsidP="002A71A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71A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C6D6DA" wp14:editId="74FA0710">
            <wp:extent cx="5220000" cy="1420951"/>
            <wp:effectExtent l="0" t="0" r="0" b="8255"/>
            <wp:docPr id="81762244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142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8F518" w14:textId="4478C65A" w:rsidR="002A71A0" w:rsidRDefault="002A71A0" w:rsidP="002A71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S4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Oxidation testing of the fabricated </w:t>
      </w:r>
      <w:r>
        <w:rPr>
          <w:rFonts w:ascii="Times New Roman" w:hAnsi="Times New Roman" w:cs="Times New Roman" w:hint="eastAsia"/>
          <w:sz w:val="24"/>
          <w:szCs w:val="24"/>
        </w:rPr>
        <w:t>ZrB</w:t>
      </w:r>
      <w:r w:rsidRPr="00BE491E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 xml:space="preserve">-SiC </w:t>
      </w:r>
      <w:r>
        <w:rPr>
          <w:rFonts w:ascii="Times New Roman" w:hAnsi="Times New Roman" w:cs="Times New Roman"/>
          <w:sz w:val="24"/>
          <w:szCs w:val="24"/>
        </w:rPr>
        <w:t>composites at</w:t>
      </w:r>
      <w:r>
        <w:rPr>
          <w:rFonts w:ascii="Times New Roman" w:hAnsi="Times New Roman" w:cs="Times New Roman" w:hint="eastAsia"/>
          <w:sz w:val="24"/>
          <w:szCs w:val="24"/>
        </w:rPr>
        <w:t xml:space="preserve"> (a)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73 K</w:t>
      </w:r>
      <w:r>
        <w:rPr>
          <w:rFonts w:ascii="Times New Roman" w:hAnsi="Times New Roman" w:cs="Times New Roman" w:hint="eastAsia"/>
          <w:sz w:val="24"/>
          <w:szCs w:val="24"/>
        </w:rPr>
        <w:t>, (b) 1473 K, and (c) 1623 K.</w:t>
      </w:r>
    </w:p>
    <w:p w14:paraId="511334D7" w14:textId="77777777" w:rsidR="002A71A0" w:rsidRDefault="002A71A0" w:rsidP="002A71A0">
      <w:pPr>
        <w:rPr>
          <w:rFonts w:ascii="Times New Roman" w:hAnsi="Times New Roman" w:cs="Times New Roman"/>
          <w:sz w:val="24"/>
          <w:szCs w:val="24"/>
        </w:rPr>
      </w:pPr>
    </w:p>
    <w:p w14:paraId="4E5CE1C4" w14:textId="1A329969" w:rsidR="002A71A0" w:rsidRDefault="002A71A0" w:rsidP="002A71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A71A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2F71FB" wp14:editId="5A360CB5">
            <wp:extent cx="4140000" cy="3418278"/>
            <wp:effectExtent l="0" t="0" r="0" b="0"/>
            <wp:docPr id="59320627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341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2C812" w14:textId="1919FB97" w:rsidR="00DD6634" w:rsidRPr="002A71A0" w:rsidRDefault="002A71A0" w:rsidP="002A71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6" w:name="_Hlk216687048"/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 Arrhenius plot of the parabolic rate constants of the samples: (a) ZS20, (b) ZS20S5, (c) ZS20Y5, (d) ZS20L5.</w:t>
      </w:r>
      <w:bookmarkEnd w:id="6"/>
    </w:p>
    <w:p w14:paraId="04924384" w14:textId="77777777" w:rsidR="00DD6634" w:rsidRDefault="00071648">
      <w:pPr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205BDF00" wp14:editId="7F86B50C">
            <wp:extent cx="4319905" cy="3393440"/>
            <wp:effectExtent l="0" t="0" r="4445" b="0"/>
            <wp:docPr id="171605310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053109" name="图片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39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4E4DC" w14:textId="62497571" w:rsidR="00DD6634" w:rsidRDefault="00071648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2A71A0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 plots of (ΔW/A)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versus oxidation time of the samples at 1773 K: (a) ZS20, (b) ZS20S5, (c) ZS20Y5, (d) ZS20L5.</w:t>
      </w:r>
    </w:p>
    <w:p w14:paraId="5A3CB7D1" w14:textId="77777777" w:rsidR="00DD6634" w:rsidRDefault="00DD6634">
      <w:pPr>
        <w:jc w:val="center"/>
      </w:pPr>
    </w:p>
    <w:p w14:paraId="6664BC58" w14:textId="77777777" w:rsidR="00DD6634" w:rsidRDefault="00071648">
      <w:pPr>
        <w:spacing w:after="0"/>
        <w:jc w:val="center"/>
      </w:pPr>
      <w:r>
        <w:rPr>
          <w:noProof/>
        </w:rPr>
        <w:drawing>
          <wp:inline distT="0" distB="0" distL="0" distR="0" wp14:anchorId="6DDC9A72" wp14:editId="431E08D1">
            <wp:extent cx="5039995" cy="2350135"/>
            <wp:effectExtent l="0" t="0" r="8255" b="0"/>
            <wp:docPr id="116778003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780037" name="图片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35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A59A1" w14:textId="12E6BFB1" w:rsidR="00DD6634" w:rsidRDefault="00071648" w:rsidP="002A71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2A71A0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Oxidation cross-sections of the samples: (a, b) ZS20, (c, d) ZS20S5, (e) ZS20Y5, (f) ZS20L5.</w:t>
      </w:r>
    </w:p>
    <w:p w14:paraId="00D82FE5" w14:textId="77777777" w:rsidR="002A71A0" w:rsidRDefault="002A71A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D4275C6" w14:textId="392D7ED6" w:rsidR="002A71A0" w:rsidRDefault="002A71A0" w:rsidP="002A71A0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2A71A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86DEC21" wp14:editId="75578245">
            <wp:extent cx="4322445" cy="2470150"/>
            <wp:effectExtent l="0" t="0" r="1905" b="6350"/>
            <wp:docPr id="2202660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45D23" w14:textId="4CF13BD0" w:rsidR="002A71A0" w:rsidRDefault="002A71A0" w:rsidP="002A71A0">
      <w:pPr>
        <w:spacing w:after="0" w:line="240" w:lineRule="auto"/>
        <w:rPr>
          <w:rFonts w:ascii="Times New Roman" w:hAnsi="Times New Roman" w:cs="Times New Roman"/>
        </w:rPr>
      </w:pPr>
      <w:r w:rsidRPr="004E7736">
        <w:rPr>
          <w:rFonts w:ascii="Times New Roman" w:hAnsi="Times New Roman" w:cs="Times New Roman"/>
          <w:b/>
          <w:bCs/>
          <w:sz w:val="24"/>
          <w:szCs w:val="24"/>
        </w:rPr>
        <w:t>Fig. S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4E773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E7736">
        <w:rPr>
          <w:rFonts w:ascii="Times New Roman" w:hAnsi="Times New Roman" w:cs="Times New Roman"/>
          <w:bCs/>
          <w:sz w:val="24"/>
          <w:szCs w:val="24"/>
        </w:rPr>
        <w:t xml:space="preserve"> Ablation-resistant performance (MAR and LAR) of </w:t>
      </w:r>
      <w:r>
        <w:rPr>
          <w:rFonts w:ascii="Times New Roman" w:hAnsi="Times New Roman" w:cs="Times New Roman" w:hint="eastAsia"/>
          <w:bCs/>
          <w:sz w:val="24"/>
          <w:szCs w:val="24"/>
        </w:rPr>
        <w:t>ZS20 and ZS20L5</w:t>
      </w:r>
      <w:r w:rsidRPr="004E7736">
        <w:rPr>
          <w:rFonts w:ascii="Times New Roman" w:hAnsi="Times New Roman" w:cs="Times New Roman"/>
          <w:bCs/>
          <w:sz w:val="24"/>
          <w:szCs w:val="24"/>
        </w:rPr>
        <w:t xml:space="preserve"> composites in this work compared with other UHTCs from literature [6−</w:t>
      </w:r>
      <w:r w:rsidR="00656F55">
        <w:rPr>
          <w:rFonts w:ascii="Times New Roman" w:hAnsi="Times New Roman" w:cs="Times New Roman" w:hint="eastAsia"/>
          <w:bCs/>
          <w:sz w:val="24"/>
          <w:szCs w:val="24"/>
        </w:rPr>
        <w:t>12</w:t>
      </w:r>
      <w:r w:rsidRPr="004E7736">
        <w:rPr>
          <w:rFonts w:ascii="Times New Roman" w:hAnsi="Times New Roman" w:cs="Times New Roman"/>
          <w:bCs/>
          <w:sz w:val="24"/>
          <w:szCs w:val="24"/>
        </w:rPr>
        <w:t>].</w:t>
      </w:r>
    </w:p>
    <w:p w14:paraId="596D5146" w14:textId="77777777" w:rsidR="00DD6634" w:rsidRDefault="00DD6634">
      <w:pPr>
        <w:rPr>
          <w:rFonts w:ascii="Times New Roman" w:hAnsi="Times New Roman" w:cs="Times New Roman"/>
          <w:sz w:val="24"/>
          <w:szCs w:val="24"/>
        </w:rPr>
      </w:pPr>
    </w:p>
    <w:p w14:paraId="51D3D7D3" w14:textId="77777777" w:rsidR="00DD6634" w:rsidRDefault="0007164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470B9AFC" w14:textId="2C6C164F" w:rsidR="00DD6634" w:rsidRDefault="00071648" w:rsidP="007B47D8">
      <w:pPr>
        <w:spacing w:after="0" w:line="300" w:lineRule="auto"/>
      </w:pPr>
      <w:r>
        <w:rPr>
          <w:rFonts w:ascii="Times New Roman" w:hAnsi="Times New Roman" w:cs="Times New Roman"/>
          <w:sz w:val="24"/>
          <w:szCs w:val="24"/>
        </w:rPr>
        <w:t>[1]</w:t>
      </w:r>
      <w:r w:rsidR="00656F55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Kresse G, Joubert D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Phys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Rev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 w:hint="eastAsia"/>
          <w:sz w:val="24"/>
          <w:szCs w:val="24"/>
        </w:rPr>
        <w:t xml:space="preserve"> 59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1999</w:t>
      </w:r>
      <w:r>
        <w:rPr>
          <w:rFonts w:ascii="Times New Roman" w:hAnsi="Times New Roman" w:cs="Times New Roman" w:hint="eastAsia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1758. </w:t>
      </w:r>
    </w:p>
    <w:p w14:paraId="4FADDCD3" w14:textId="3F7C1484" w:rsidR="00D6114E" w:rsidRPr="00D6114E" w:rsidRDefault="00D6114E" w:rsidP="007B47D8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6114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D6114E">
        <w:rPr>
          <w:rFonts w:ascii="Times New Roman" w:hAnsi="Times New Roman" w:cs="Times New Roman"/>
          <w:sz w:val="24"/>
          <w:szCs w:val="24"/>
        </w:rPr>
        <w:t>]</w:t>
      </w:r>
      <w:r w:rsidR="00656F5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6114E">
        <w:rPr>
          <w:rFonts w:ascii="Times New Roman" w:hAnsi="Times New Roman" w:cs="Times New Roman"/>
          <w:sz w:val="24"/>
          <w:szCs w:val="24"/>
        </w:rPr>
        <w:t>X. Zhou, E.J.M. Hensen, R.A. van Santen, C. Li, Chem</w:t>
      </w:r>
      <w:r w:rsidR="00656F55">
        <w:rPr>
          <w:rFonts w:ascii="Times New Roman" w:hAnsi="Times New Roman" w:cs="Times New Roman" w:hint="eastAsia"/>
          <w:sz w:val="24"/>
          <w:szCs w:val="24"/>
        </w:rPr>
        <w:t>.</w:t>
      </w:r>
      <w:r w:rsidRPr="00D6114E">
        <w:rPr>
          <w:rFonts w:ascii="Times New Roman" w:hAnsi="Times New Roman" w:cs="Times New Roman"/>
          <w:sz w:val="24"/>
          <w:szCs w:val="24"/>
        </w:rPr>
        <w:t xml:space="preserve"> Eur</w:t>
      </w:r>
      <w:r w:rsidR="00656F55">
        <w:rPr>
          <w:rFonts w:ascii="Times New Roman" w:hAnsi="Times New Roman" w:cs="Times New Roman" w:hint="eastAsia"/>
          <w:sz w:val="24"/>
          <w:szCs w:val="24"/>
        </w:rPr>
        <w:t>.</w:t>
      </w:r>
      <w:r w:rsidRPr="00D6114E">
        <w:rPr>
          <w:rFonts w:ascii="Times New Roman" w:hAnsi="Times New Roman" w:cs="Times New Roman"/>
          <w:sz w:val="24"/>
          <w:szCs w:val="24"/>
        </w:rPr>
        <w:t xml:space="preserve"> J</w:t>
      </w:r>
      <w:r w:rsidR="00656F55">
        <w:rPr>
          <w:rFonts w:ascii="Times New Roman" w:hAnsi="Times New Roman" w:cs="Times New Roman" w:hint="eastAsia"/>
          <w:sz w:val="24"/>
          <w:szCs w:val="24"/>
        </w:rPr>
        <w:t>.</w:t>
      </w:r>
      <w:r w:rsidRPr="00D6114E">
        <w:rPr>
          <w:rFonts w:ascii="Times New Roman" w:hAnsi="Times New Roman" w:cs="Times New Roman"/>
          <w:sz w:val="24"/>
          <w:szCs w:val="24"/>
        </w:rPr>
        <w:t xml:space="preserve"> 20 (2014) 6915</w:t>
      </w:r>
      <w:r w:rsidR="00656F55" w:rsidRPr="00656F55">
        <w:rPr>
          <w:rFonts w:ascii="Times New Roman" w:hAnsi="Times New Roman" w:cs="Times New Roman"/>
          <w:bCs/>
          <w:sz w:val="24"/>
          <w:szCs w:val="24"/>
        </w:rPr>
        <w:t>−</w:t>
      </w:r>
      <w:r w:rsidRPr="00D6114E">
        <w:rPr>
          <w:rFonts w:ascii="Times New Roman" w:hAnsi="Times New Roman" w:cs="Times New Roman"/>
          <w:sz w:val="24"/>
          <w:szCs w:val="24"/>
        </w:rPr>
        <w:t>6926.</w:t>
      </w:r>
    </w:p>
    <w:p w14:paraId="5BFD7486" w14:textId="1DF04862" w:rsidR="00D6114E" w:rsidRPr="00D6114E" w:rsidRDefault="00D6114E" w:rsidP="007B47D8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6114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 w:rsidRPr="00D6114E">
        <w:rPr>
          <w:rFonts w:ascii="Times New Roman" w:hAnsi="Times New Roman" w:cs="Times New Roman"/>
          <w:sz w:val="24"/>
          <w:szCs w:val="24"/>
        </w:rPr>
        <w:t xml:space="preserve">] G. Kresse, J. </w:t>
      </w:r>
      <w:proofErr w:type="spellStart"/>
      <w:r w:rsidRPr="00D6114E">
        <w:rPr>
          <w:rFonts w:ascii="Times New Roman" w:hAnsi="Times New Roman" w:cs="Times New Roman"/>
          <w:sz w:val="24"/>
          <w:szCs w:val="24"/>
        </w:rPr>
        <w:t>Furthmuller</w:t>
      </w:r>
      <w:proofErr w:type="spellEnd"/>
      <w:r w:rsidRPr="00D6114E">
        <w:rPr>
          <w:rFonts w:ascii="Times New Roman" w:hAnsi="Times New Roman" w:cs="Times New Roman"/>
          <w:sz w:val="24"/>
          <w:szCs w:val="24"/>
        </w:rPr>
        <w:t xml:space="preserve">, </w:t>
      </w:r>
      <w:r w:rsidR="00656F55" w:rsidRPr="00656F55">
        <w:rPr>
          <w:rFonts w:ascii="Times New Roman" w:hAnsi="Times New Roman" w:cs="Times New Roman"/>
          <w:sz w:val="24"/>
          <w:szCs w:val="24"/>
        </w:rPr>
        <w:t>Phys. Rev. B</w:t>
      </w:r>
      <w:r w:rsidRPr="00D6114E">
        <w:rPr>
          <w:rFonts w:ascii="Times New Roman" w:hAnsi="Times New Roman" w:cs="Times New Roman"/>
          <w:sz w:val="24"/>
          <w:szCs w:val="24"/>
        </w:rPr>
        <w:t>, 54 (1996) 11169</w:t>
      </w:r>
      <w:bookmarkStart w:id="7" w:name="OLE_LINK264"/>
      <w:r w:rsidR="00656F55" w:rsidRPr="00656F55">
        <w:rPr>
          <w:rFonts w:ascii="Times New Roman" w:hAnsi="Times New Roman" w:cs="Times New Roman"/>
          <w:bCs/>
          <w:sz w:val="24"/>
          <w:szCs w:val="24"/>
        </w:rPr>
        <w:t>−</w:t>
      </w:r>
      <w:bookmarkEnd w:id="7"/>
      <w:r w:rsidRPr="00D6114E">
        <w:rPr>
          <w:rFonts w:ascii="Times New Roman" w:hAnsi="Times New Roman" w:cs="Times New Roman"/>
          <w:sz w:val="24"/>
          <w:szCs w:val="24"/>
        </w:rPr>
        <w:t>11186.</w:t>
      </w:r>
    </w:p>
    <w:p w14:paraId="256C2BC6" w14:textId="2A5C1A6E" w:rsidR="00D6114E" w:rsidRPr="00D6114E" w:rsidRDefault="00D6114E" w:rsidP="007B47D8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6114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 w:hint="eastAsia"/>
          <w:sz w:val="24"/>
          <w:szCs w:val="24"/>
        </w:rPr>
        <w:t>4</w:t>
      </w:r>
      <w:r w:rsidRPr="00D6114E">
        <w:rPr>
          <w:rFonts w:ascii="Times New Roman" w:hAnsi="Times New Roman" w:cs="Times New Roman"/>
          <w:sz w:val="24"/>
          <w:szCs w:val="24"/>
        </w:rPr>
        <w:t xml:space="preserve">] Y. </w:t>
      </w:r>
      <w:proofErr w:type="spellStart"/>
      <w:r w:rsidRPr="00D6114E">
        <w:rPr>
          <w:rFonts w:ascii="Times New Roman" w:hAnsi="Times New Roman" w:cs="Times New Roman"/>
          <w:sz w:val="24"/>
          <w:szCs w:val="24"/>
        </w:rPr>
        <w:t>Hinuma</w:t>
      </w:r>
      <w:proofErr w:type="spellEnd"/>
      <w:r w:rsidRPr="00D6114E">
        <w:rPr>
          <w:rFonts w:ascii="Times New Roman" w:hAnsi="Times New Roman" w:cs="Times New Roman"/>
          <w:sz w:val="24"/>
          <w:szCs w:val="24"/>
        </w:rPr>
        <w:t xml:space="preserve">, H. Hayashi, Y. Kumagai, I. Tanaka, F. Oba, </w:t>
      </w:r>
      <w:r w:rsidR="00656F55" w:rsidRPr="00D6114E">
        <w:rPr>
          <w:rFonts w:ascii="Times New Roman" w:hAnsi="Times New Roman" w:cs="Times New Roman"/>
          <w:sz w:val="24"/>
          <w:szCs w:val="24"/>
        </w:rPr>
        <w:t>Phys</w:t>
      </w:r>
      <w:r w:rsidR="00656F55">
        <w:rPr>
          <w:rFonts w:ascii="Times New Roman" w:hAnsi="Times New Roman" w:cs="Times New Roman" w:hint="eastAsia"/>
          <w:sz w:val="24"/>
          <w:szCs w:val="24"/>
        </w:rPr>
        <w:t>.</w:t>
      </w:r>
      <w:r w:rsidR="00656F55" w:rsidRPr="00D6114E">
        <w:rPr>
          <w:rFonts w:ascii="Times New Roman" w:hAnsi="Times New Roman" w:cs="Times New Roman"/>
          <w:sz w:val="24"/>
          <w:szCs w:val="24"/>
        </w:rPr>
        <w:t xml:space="preserve"> Rev</w:t>
      </w:r>
      <w:r w:rsidR="00656F55">
        <w:rPr>
          <w:rFonts w:ascii="Times New Roman" w:hAnsi="Times New Roman" w:cs="Times New Roman" w:hint="eastAsia"/>
          <w:sz w:val="24"/>
          <w:szCs w:val="24"/>
        </w:rPr>
        <w:t>.</w:t>
      </w:r>
      <w:r w:rsidR="00656F55" w:rsidRPr="00D6114E">
        <w:rPr>
          <w:rFonts w:ascii="Times New Roman" w:hAnsi="Times New Roman" w:cs="Times New Roman"/>
          <w:sz w:val="24"/>
          <w:szCs w:val="24"/>
        </w:rPr>
        <w:t xml:space="preserve"> B</w:t>
      </w:r>
      <w:r w:rsidRPr="00D6114E">
        <w:rPr>
          <w:rFonts w:ascii="Times New Roman" w:hAnsi="Times New Roman" w:cs="Times New Roman"/>
          <w:sz w:val="24"/>
          <w:szCs w:val="24"/>
        </w:rPr>
        <w:t xml:space="preserve"> 96 (2017),</w:t>
      </w:r>
      <w:r w:rsidR="00656F5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6114E">
        <w:rPr>
          <w:rFonts w:ascii="Times New Roman" w:hAnsi="Times New Roman" w:cs="Times New Roman"/>
          <w:sz w:val="24"/>
          <w:szCs w:val="24"/>
        </w:rPr>
        <w:t>094102.</w:t>
      </w:r>
    </w:p>
    <w:p w14:paraId="23458D84" w14:textId="0D87B50E" w:rsidR="00DD6634" w:rsidRDefault="00D6114E" w:rsidP="007B47D8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6114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 w:hint="eastAsia"/>
          <w:sz w:val="24"/>
          <w:szCs w:val="24"/>
        </w:rPr>
        <w:t>5</w:t>
      </w:r>
      <w:r w:rsidRPr="00D6114E">
        <w:rPr>
          <w:rFonts w:ascii="Times New Roman" w:hAnsi="Times New Roman" w:cs="Times New Roman"/>
          <w:sz w:val="24"/>
          <w:szCs w:val="24"/>
        </w:rPr>
        <w:t xml:space="preserve">] D.H. Seo, A. Urban, G. Ceder, </w:t>
      </w:r>
      <w:bookmarkStart w:id="8" w:name="OLE_LINK262"/>
      <w:r w:rsidRPr="00D6114E">
        <w:rPr>
          <w:rFonts w:ascii="Times New Roman" w:hAnsi="Times New Roman" w:cs="Times New Roman"/>
          <w:sz w:val="24"/>
          <w:szCs w:val="24"/>
        </w:rPr>
        <w:t>Phys</w:t>
      </w:r>
      <w:r w:rsidR="00656F55">
        <w:rPr>
          <w:rFonts w:ascii="Times New Roman" w:hAnsi="Times New Roman" w:cs="Times New Roman" w:hint="eastAsia"/>
          <w:sz w:val="24"/>
          <w:szCs w:val="24"/>
        </w:rPr>
        <w:t>.</w:t>
      </w:r>
      <w:r w:rsidRPr="00D6114E">
        <w:rPr>
          <w:rFonts w:ascii="Times New Roman" w:hAnsi="Times New Roman" w:cs="Times New Roman"/>
          <w:sz w:val="24"/>
          <w:szCs w:val="24"/>
        </w:rPr>
        <w:t xml:space="preserve"> Rev</w:t>
      </w:r>
      <w:r w:rsidR="00656F55">
        <w:rPr>
          <w:rFonts w:ascii="Times New Roman" w:hAnsi="Times New Roman" w:cs="Times New Roman" w:hint="eastAsia"/>
          <w:sz w:val="24"/>
          <w:szCs w:val="24"/>
        </w:rPr>
        <w:t>.</w:t>
      </w:r>
      <w:r w:rsidRPr="00D6114E">
        <w:rPr>
          <w:rFonts w:ascii="Times New Roman" w:hAnsi="Times New Roman" w:cs="Times New Roman"/>
          <w:sz w:val="24"/>
          <w:szCs w:val="24"/>
        </w:rPr>
        <w:t xml:space="preserve"> B</w:t>
      </w:r>
      <w:bookmarkEnd w:id="8"/>
      <w:r w:rsidRPr="00D6114E">
        <w:rPr>
          <w:rFonts w:ascii="Times New Roman" w:hAnsi="Times New Roman" w:cs="Times New Roman"/>
          <w:sz w:val="24"/>
          <w:szCs w:val="24"/>
        </w:rPr>
        <w:t xml:space="preserve"> 92 (2015)</w:t>
      </w:r>
      <w:r w:rsidR="00656F5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6114E">
        <w:rPr>
          <w:rFonts w:ascii="Times New Roman" w:hAnsi="Times New Roman" w:cs="Times New Roman"/>
          <w:sz w:val="24"/>
          <w:szCs w:val="24"/>
        </w:rPr>
        <w:t>115118.</w:t>
      </w:r>
    </w:p>
    <w:p w14:paraId="0AEDD829" w14:textId="6AF836EE" w:rsidR="00656F55" w:rsidRDefault="00656F55" w:rsidP="007B47D8">
      <w:pPr>
        <w:spacing w:after="0" w:line="300" w:lineRule="auto"/>
        <w:rPr>
          <w:rFonts w:ascii="Times New Roman" w:hAnsi="Times New Roman" w:cs="Times New Roman"/>
          <w:noProof/>
          <w:sz w:val="24"/>
          <w:szCs w:val="24"/>
        </w:rPr>
      </w:pPr>
      <w:r w:rsidRPr="00DC3AB3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 w:hint="eastAsia"/>
          <w:sz w:val="24"/>
          <w:szCs w:val="24"/>
        </w:rPr>
        <w:t>6</w:t>
      </w:r>
      <w:r w:rsidRPr="00DC3AB3">
        <w:rPr>
          <w:rFonts w:ascii="Times New Roman" w:hAnsi="Times New Roman" w:cs="Times New Roman"/>
          <w:sz w:val="24"/>
          <w:szCs w:val="24"/>
        </w:rPr>
        <w:t>] M.G. Hu, L. Liu, Z. Wang, X. Dang, C.W. Yang, X.Y. Li, M. Li, X.Y. Hu, Y. Li, Z.L. Huang, X.H. Zhang, J. Eur. Ceram. Soc. 45 (2025) 117298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14:paraId="1B332DC6" w14:textId="6A17024D" w:rsidR="00656F55" w:rsidRPr="00656F55" w:rsidRDefault="00656F55" w:rsidP="007B47D8"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 w:rsidRPr="00656F55">
        <w:rPr>
          <w:rFonts w:ascii="Times New Roman" w:hAnsi="Times New Roman" w:cs="Times New Roman"/>
          <w:bCs/>
          <w:sz w:val="24"/>
          <w:szCs w:val="24"/>
        </w:rPr>
        <w:t>[</w:t>
      </w:r>
      <w:r w:rsidRPr="00656F55">
        <w:rPr>
          <w:rFonts w:ascii="Times New Roman" w:hAnsi="Times New Roman" w:cs="Times New Roman" w:hint="eastAsia"/>
          <w:bCs/>
          <w:sz w:val="24"/>
          <w:szCs w:val="24"/>
        </w:rPr>
        <w:t>7</w:t>
      </w:r>
      <w:r w:rsidRPr="00656F55">
        <w:rPr>
          <w:rFonts w:ascii="Times New Roman" w:hAnsi="Times New Roman" w:cs="Times New Roman"/>
          <w:bCs/>
          <w:sz w:val="24"/>
          <w:szCs w:val="24"/>
        </w:rPr>
        <w:t>] L.Y. Liu, C.C. Wei, W.Z. Ou, F.T. Meng, S. Li, X.H. Duan, D.H. Chen, H.Y. Wang, J. Eur. Ceram. Soc. 44 (2024) 1898−1907.</w:t>
      </w:r>
    </w:p>
    <w:p w14:paraId="156FB7CF" w14:textId="16CBF60D" w:rsidR="00656F55" w:rsidRPr="00656F55" w:rsidRDefault="00656F55" w:rsidP="007B47D8"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 w:rsidRPr="00656F55">
        <w:rPr>
          <w:rFonts w:ascii="Times New Roman" w:hAnsi="Times New Roman" w:cs="Times New Roman"/>
          <w:bCs/>
          <w:sz w:val="24"/>
          <w:szCs w:val="24"/>
        </w:rPr>
        <w:t>[</w:t>
      </w:r>
      <w:r>
        <w:rPr>
          <w:rFonts w:ascii="Times New Roman" w:hAnsi="Times New Roman" w:cs="Times New Roman" w:hint="eastAsia"/>
          <w:bCs/>
          <w:sz w:val="24"/>
          <w:szCs w:val="24"/>
        </w:rPr>
        <w:t>8</w:t>
      </w:r>
      <w:r w:rsidRPr="00656F55">
        <w:rPr>
          <w:rFonts w:ascii="Times New Roman" w:hAnsi="Times New Roman" w:cs="Times New Roman"/>
          <w:bCs/>
          <w:sz w:val="24"/>
          <w:szCs w:val="24"/>
        </w:rPr>
        <w:t>] H. Zhang, S.J. Zhou, H. Chen, L.S. Chu, Q.G. Feng, C.F. Hu, J. Eur. Ceram. Soc. 44 (2024) 3675−3682.</w:t>
      </w:r>
    </w:p>
    <w:p w14:paraId="79EB407C" w14:textId="6642972B" w:rsidR="00656F55" w:rsidRPr="00656F55" w:rsidRDefault="00656F55" w:rsidP="007B47D8"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 w:rsidRPr="00656F55">
        <w:rPr>
          <w:rFonts w:ascii="Times New Roman" w:hAnsi="Times New Roman" w:cs="Times New Roman"/>
          <w:bCs/>
          <w:sz w:val="24"/>
          <w:szCs w:val="24"/>
        </w:rPr>
        <w:t>[</w:t>
      </w:r>
      <w:r>
        <w:rPr>
          <w:rFonts w:ascii="Times New Roman" w:hAnsi="Times New Roman" w:cs="Times New Roman" w:hint="eastAsia"/>
          <w:bCs/>
          <w:sz w:val="24"/>
          <w:szCs w:val="24"/>
        </w:rPr>
        <w:t>9</w:t>
      </w:r>
      <w:r w:rsidRPr="00656F55">
        <w:rPr>
          <w:rFonts w:ascii="Times New Roman" w:hAnsi="Times New Roman" w:cs="Times New Roman"/>
          <w:bCs/>
          <w:sz w:val="24"/>
          <w:szCs w:val="24"/>
        </w:rPr>
        <w:t>] H. Zhang, B.T. Hu, B. Dai, L.S. Chu, Q.G. Feng, C.F. Hu, J. Eur. Ceram. Soc. 44 (2024) 1436−1444.</w:t>
      </w:r>
    </w:p>
    <w:p w14:paraId="4CC29415" w14:textId="27470B0D" w:rsidR="00656F55" w:rsidRPr="00656F55" w:rsidRDefault="00656F55" w:rsidP="007B47D8"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 w:rsidRPr="00656F55">
        <w:rPr>
          <w:rFonts w:ascii="Times New Roman" w:hAnsi="Times New Roman" w:cs="Times New Roman"/>
          <w:bCs/>
          <w:sz w:val="24"/>
          <w:szCs w:val="24"/>
        </w:rPr>
        <w:t>[</w:t>
      </w:r>
      <w:r>
        <w:rPr>
          <w:rFonts w:ascii="Times New Roman" w:hAnsi="Times New Roman" w:cs="Times New Roman" w:hint="eastAsia"/>
          <w:bCs/>
          <w:sz w:val="24"/>
          <w:szCs w:val="24"/>
        </w:rPr>
        <w:t>10</w:t>
      </w:r>
      <w:r w:rsidRPr="00656F55">
        <w:rPr>
          <w:rFonts w:ascii="Times New Roman" w:hAnsi="Times New Roman" w:cs="Times New Roman"/>
          <w:bCs/>
          <w:sz w:val="24"/>
          <w:szCs w:val="24"/>
        </w:rPr>
        <w:t>] W.J. Guo, J. Hu, Y.C. Ye, S.X. Bai, Ceram. Int. 48 (2022) 12790</w:t>
      </w:r>
      <w:bookmarkStart w:id="9" w:name="OLE_LINK17"/>
      <w:bookmarkStart w:id="10" w:name="OLE_LINK263"/>
      <w:bookmarkEnd w:id="9"/>
      <w:r w:rsidRPr="00656F55">
        <w:rPr>
          <w:rFonts w:ascii="Times New Roman" w:hAnsi="Times New Roman" w:cs="Times New Roman"/>
          <w:bCs/>
          <w:sz w:val="24"/>
          <w:szCs w:val="24"/>
        </w:rPr>
        <w:t>−</w:t>
      </w:r>
      <w:bookmarkEnd w:id="10"/>
      <w:r w:rsidRPr="00656F55">
        <w:rPr>
          <w:rFonts w:ascii="Times New Roman" w:hAnsi="Times New Roman" w:cs="Times New Roman"/>
          <w:bCs/>
          <w:sz w:val="24"/>
          <w:szCs w:val="24"/>
        </w:rPr>
        <w:t>12799.</w:t>
      </w:r>
    </w:p>
    <w:p w14:paraId="5FB7D885" w14:textId="34FBBCE6" w:rsidR="00656F55" w:rsidRPr="00656F55" w:rsidRDefault="00656F55" w:rsidP="007B47D8"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bookmarkStart w:id="11" w:name="OLE_LINK16"/>
      <w:bookmarkEnd w:id="11"/>
      <w:r w:rsidRPr="00656F55">
        <w:rPr>
          <w:rFonts w:ascii="Times New Roman" w:hAnsi="Times New Roman" w:cs="Times New Roman"/>
          <w:bCs/>
          <w:sz w:val="24"/>
          <w:szCs w:val="24"/>
        </w:rPr>
        <w:t>[</w:t>
      </w:r>
      <w:r>
        <w:rPr>
          <w:rFonts w:ascii="Times New Roman" w:hAnsi="Times New Roman" w:cs="Times New Roman" w:hint="eastAsia"/>
          <w:bCs/>
          <w:sz w:val="24"/>
          <w:szCs w:val="24"/>
        </w:rPr>
        <w:t>11</w:t>
      </w:r>
      <w:r w:rsidRPr="00656F55">
        <w:rPr>
          <w:rFonts w:ascii="Times New Roman" w:hAnsi="Times New Roman" w:cs="Times New Roman"/>
          <w:bCs/>
          <w:sz w:val="24"/>
          <w:szCs w:val="24"/>
        </w:rPr>
        <w:t>] S.Y. He, Y.B. Liu, Z. Ma, S.Z. Zhu, L. Liu, G.Y. Mu, Y.L. Li, J. Alloys Compd. 999 (2024)</w:t>
      </w:r>
      <w:r w:rsidRPr="00656F55">
        <w:rPr>
          <w:rFonts w:ascii="Times New Roman" w:hAnsi="Times New Roman" w:cs="Times New Roman" w:hint="eastAsia"/>
          <w:bCs/>
          <w:sz w:val="24"/>
          <w:szCs w:val="24"/>
        </w:rPr>
        <w:t xml:space="preserve"> 175069</w:t>
      </w:r>
      <w:r w:rsidRPr="00656F5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AFA5FED" w14:textId="0EC76D95" w:rsidR="00656F55" w:rsidRPr="00656F55" w:rsidRDefault="00656F55" w:rsidP="007B47D8">
      <w:pPr>
        <w:spacing w:after="0" w:line="300" w:lineRule="auto"/>
        <w:rPr>
          <w:rFonts w:ascii="Times New Roman" w:hAnsi="Times New Roman" w:cs="Times New Roman"/>
          <w:bCs/>
          <w:sz w:val="24"/>
          <w:szCs w:val="24"/>
        </w:rPr>
      </w:pPr>
      <w:r w:rsidRPr="00656F55">
        <w:rPr>
          <w:rFonts w:ascii="Times New Roman" w:hAnsi="Times New Roman" w:cs="Times New Roman"/>
          <w:bCs/>
          <w:sz w:val="24"/>
          <w:szCs w:val="24"/>
        </w:rPr>
        <w:t>[</w:t>
      </w:r>
      <w:r>
        <w:rPr>
          <w:rFonts w:ascii="Times New Roman" w:hAnsi="Times New Roman" w:cs="Times New Roman" w:hint="eastAsia"/>
          <w:bCs/>
          <w:sz w:val="24"/>
          <w:szCs w:val="24"/>
        </w:rPr>
        <w:t>12</w:t>
      </w:r>
      <w:r w:rsidRPr="00656F55">
        <w:rPr>
          <w:rFonts w:ascii="Times New Roman" w:hAnsi="Times New Roman" w:cs="Times New Roman"/>
          <w:bCs/>
          <w:sz w:val="24"/>
          <w:szCs w:val="24"/>
        </w:rPr>
        <w:t>]</w:t>
      </w:r>
      <w:r w:rsidRPr="00656F55"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656F55">
        <w:rPr>
          <w:rFonts w:ascii="Times New Roman" w:hAnsi="Times New Roman" w:cs="Times New Roman"/>
          <w:bCs/>
          <w:sz w:val="24"/>
          <w:szCs w:val="24"/>
        </w:rPr>
        <w:t>X.Y. Yao, M.M. Chen, G.H. Feng, Rare Me</w:t>
      </w:r>
      <w:r w:rsidRPr="00656F55">
        <w:rPr>
          <w:rFonts w:ascii="Times New Roman" w:hAnsi="Times New Roman" w:cs="Times New Roman" w:hint="eastAsia"/>
          <w:bCs/>
          <w:sz w:val="24"/>
          <w:szCs w:val="24"/>
        </w:rPr>
        <w:t>t.</w:t>
      </w:r>
      <w:r w:rsidRPr="00656F55">
        <w:rPr>
          <w:rFonts w:ascii="Times New Roman" w:hAnsi="Times New Roman" w:cs="Times New Roman"/>
          <w:bCs/>
          <w:sz w:val="24"/>
          <w:szCs w:val="24"/>
        </w:rPr>
        <w:t xml:space="preserve"> Mater</w:t>
      </w:r>
      <w:r w:rsidRPr="00656F55">
        <w:rPr>
          <w:rFonts w:ascii="Times New Roman" w:hAnsi="Times New Roman" w:cs="Times New Roman" w:hint="eastAsia"/>
          <w:bCs/>
          <w:sz w:val="24"/>
          <w:szCs w:val="24"/>
        </w:rPr>
        <w:t>.</w:t>
      </w:r>
      <w:r w:rsidRPr="00656F55">
        <w:rPr>
          <w:rFonts w:ascii="Times New Roman" w:hAnsi="Times New Roman" w:cs="Times New Roman"/>
          <w:bCs/>
          <w:sz w:val="24"/>
          <w:szCs w:val="24"/>
        </w:rPr>
        <w:t xml:space="preserve"> Eng</w:t>
      </w:r>
      <w:r w:rsidRPr="00656F55">
        <w:rPr>
          <w:rFonts w:ascii="Times New Roman" w:hAnsi="Times New Roman" w:cs="Times New Roman" w:hint="eastAsia"/>
          <w:bCs/>
          <w:sz w:val="24"/>
          <w:szCs w:val="24"/>
        </w:rPr>
        <w:t>.</w:t>
      </w:r>
      <w:r w:rsidRPr="00656F55">
        <w:rPr>
          <w:rFonts w:ascii="Times New Roman" w:hAnsi="Times New Roman" w:cs="Times New Roman"/>
          <w:bCs/>
          <w:sz w:val="24"/>
          <w:szCs w:val="24"/>
        </w:rPr>
        <w:t xml:space="preserve"> 49 (2020) 241−246.</w:t>
      </w:r>
    </w:p>
    <w:p w14:paraId="12C22F03" w14:textId="094E41A6" w:rsidR="00656F55" w:rsidRPr="00D6114E" w:rsidRDefault="00656F55" w:rsidP="00656F55">
      <w:pPr>
        <w:rPr>
          <w:rFonts w:ascii="Times New Roman" w:hAnsi="Times New Roman" w:cs="Times New Roman"/>
          <w:sz w:val="24"/>
          <w:szCs w:val="24"/>
        </w:rPr>
      </w:pPr>
    </w:p>
    <w:sectPr w:rsidR="00656F55" w:rsidRPr="00D6114E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DC9AD" w14:textId="77777777" w:rsidR="00926C8D" w:rsidRDefault="00926C8D">
      <w:pPr>
        <w:spacing w:line="240" w:lineRule="auto"/>
      </w:pPr>
      <w:r>
        <w:separator/>
      </w:r>
    </w:p>
  </w:endnote>
  <w:endnote w:type="continuationSeparator" w:id="0">
    <w:p w14:paraId="47AA6C32" w14:textId="77777777" w:rsidR="00926C8D" w:rsidRDefault="00926C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90B64E" w14:textId="77777777" w:rsidR="00926C8D" w:rsidRDefault="00926C8D">
      <w:pPr>
        <w:spacing w:after="0"/>
      </w:pPr>
      <w:r>
        <w:separator/>
      </w:r>
    </w:p>
  </w:footnote>
  <w:footnote w:type="continuationSeparator" w:id="0">
    <w:p w14:paraId="59148565" w14:textId="77777777" w:rsidR="00926C8D" w:rsidRDefault="00926C8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AE5"/>
    <w:rsid w:val="00071648"/>
    <w:rsid w:val="000C7DAB"/>
    <w:rsid w:val="000F65C2"/>
    <w:rsid w:val="00137313"/>
    <w:rsid w:val="00143B9A"/>
    <w:rsid w:val="00165B75"/>
    <w:rsid w:val="00225FE6"/>
    <w:rsid w:val="002A71A0"/>
    <w:rsid w:val="0037780F"/>
    <w:rsid w:val="004912A7"/>
    <w:rsid w:val="004D3FB6"/>
    <w:rsid w:val="004F7061"/>
    <w:rsid w:val="00563C62"/>
    <w:rsid w:val="00656F55"/>
    <w:rsid w:val="006E3A77"/>
    <w:rsid w:val="00756C7C"/>
    <w:rsid w:val="00774329"/>
    <w:rsid w:val="007B47D8"/>
    <w:rsid w:val="008D2AE5"/>
    <w:rsid w:val="008E4FE6"/>
    <w:rsid w:val="00926C8D"/>
    <w:rsid w:val="00A177F3"/>
    <w:rsid w:val="00A5146C"/>
    <w:rsid w:val="00A521C5"/>
    <w:rsid w:val="00A6004D"/>
    <w:rsid w:val="00AA77D3"/>
    <w:rsid w:val="00C35506"/>
    <w:rsid w:val="00C6017B"/>
    <w:rsid w:val="00C70093"/>
    <w:rsid w:val="00D2182D"/>
    <w:rsid w:val="00D6114E"/>
    <w:rsid w:val="00D7066E"/>
    <w:rsid w:val="00DD6634"/>
    <w:rsid w:val="00E64B5D"/>
    <w:rsid w:val="00F248B9"/>
    <w:rsid w:val="00F93886"/>
    <w:rsid w:val="00F97D6E"/>
    <w:rsid w:val="00FC3C56"/>
    <w:rsid w:val="00FD31D9"/>
    <w:rsid w:val="00FF0C78"/>
    <w:rsid w:val="352C1527"/>
    <w:rsid w:val="42595AD1"/>
    <w:rsid w:val="4C5E3E7D"/>
    <w:rsid w:val="6429154F"/>
    <w:rsid w:val="6EEF0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910D12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160" w:line="259" w:lineRule="auto"/>
      <w:jc w:val="both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320"/>
        <w:tab w:val="right" w:pos="864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320"/>
        <w:tab w:val="right" w:pos="8640"/>
      </w:tabs>
      <w:spacing w:after="0" w:line="240" w:lineRule="auto"/>
    </w:pPr>
  </w:style>
  <w:style w:type="paragraph" w:styleId="a5">
    <w:name w:val="Subtitle"/>
    <w:basedOn w:val="a"/>
    <w:next w:val="a"/>
    <w:link w:val="Char1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6">
    <w:name w:val="Title"/>
    <w:basedOn w:val="a"/>
    <w:next w:val="a"/>
    <w:link w:val="Char2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标题 2 Char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标题 5 Char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Char">
    <w:name w:val="标题 6 Char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标题 7 Char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Char">
    <w:name w:val="标题 9 Char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Char2">
    <w:name w:val="标题 Char"/>
    <w:basedOn w:val="a0"/>
    <w:link w:val="a6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副标题 Char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Char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3">
    <w:name w:val="引用 Char"/>
    <w:basedOn w:val="a0"/>
    <w:link w:val="a8"/>
    <w:uiPriority w:val="29"/>
    <w:qFormat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Char4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4">
    <w:name w:val="明显引用 Char"/>
    <w:basedOn w:val="a0"/>
    <w:link w:val="aa"/>
    <w:uiPriority w:val="30"/>
    <w:qFormat/>
    <w:rPr>
      <w:i/>
      <w:iCs/>
      <w:color w:val="2F5496" w:themeColor="accent1" w:themeShade="BF"/>
    </w:rPr>
  </w:style>
  <w:style w:type="character" w:customStyle="1" w:styleId="11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Char0">
    <w:name w:val="页眉 Char"/>
    <w:basedOn w:val="a0"/>
    <w:link w:val="a4"/>
    <w:uiPriority w:val="99"/>
    <w:qFormat/>
  </w:style>
  <w:style w:type="character" w:customStyle="1" w:styleId="Char">
    <w:name w:val="页脚 Char"/>
    <w:basedOn w:val="a0"/>
    <w:link w:val="a3"/>
    <w:uiPriority w:val="99"/>
    <w:qFormat/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656F5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160" w:line="259" w:lineRule="auto"/>
      <w:jc w:val="both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320"/>
        <w:tab w:val="right" w:pos="864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320"/>
        <w:tab w:val="right" w:pos="8640"/>
      </w:tabs>
      <w:spacing w:after="0" w:line="240" w:lineRule="auto"/>
    </w:pPr>
  </w:style>
  <w:style w:type="paragraph" w:styleId="a5">
    <w:name w:val="Subtitle"/>
    <w:basedOn w:val="a"/>
    <w:next w:val="a"/>
    <w:link w:val="Char1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6">
    <w:name w:val="Title"/>
    <w:basedOn w:val="a"/>
    <w:next w:val="a"/>
    <w:link w:val="Char2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标题 2 Char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标题 5 Char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Char">
    <w:name w:val="标题 6 Char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标题 7 Char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Char">
    <w:name w:val="标题 9 Char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Char2">
    <w:name w:val="标题 Char"/>
    <w:basedOn w:val="a0"/>
    <w:link w:val="a6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副标题 Char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Char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3">
    <w:name w:val="引用 Char"/>
    <w:basedOn w:val="a0"/>
    <w:link w:val="a8"/>
    <w:uiPriority w:val="29"/>
    <w:qFormat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Char4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4">
    <w:name w:val="明显引用 Char"/>
    <w:basedOn w:val="a0"/>
    <w:link w:val="aa"/>
    <w:uiPriority w:val="30"/>
    <w:qFormat/>
    <w:rPr>
      <w:i/>
      <w:iCs/>
      <w:color w:val="2F5496" w:themeColor="accent1" w:themeShade="BF"/>
    </w:rPr>
  </w:style>
  <w:style w:type="character" w:customStyle="1" w:styleId="11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Char0">
    <w:name w:val="页眉 Char"/>
    <w:basedOn w:val="a0"/>
    <w:link w:val="a4"/>
    <w:uiPriority w:val="99"/>
    <w:qFormat/>
  </w:style>
  <w:style w:type="character" w:customStyle="1" w:styleId="Char">
    <w:name w:val="页脚 Char"/>
    <w:basedOn w:val="a0"/>
    <w:link w:val="a3"/>
    <w:uiPriority w:val="99"/>
    <w:qFormat/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656F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3" Type="http://schemas.openxmlformats.org/officeDocument/2006/relationships/settings" Target="settings.xml"/><Relationship Id="rId7" Type="http://schemas.openxmlformats.org/officeDocument/2006/relationships/hyperlink" Target="mailto:zlhuang@issp.ac.cn" TargetMode="External"/><Relationship Id="rId12" Type="http://schemas.openxmlformats.org/officeDocument/2006/relationships/image" Target="media/image5.tif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10" Type="http://schemas.openxmlformats.org/officeDocument/2006/relationships/image" Target="media/image3.tiff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697</Words>
  <Characters>3976</Characters>
  <Application>Microsoft Office Word</Application>
  <DocSecurity>0</DocSecurity>
  <Lines>33</Lines>
  <Paragraphs>9</Paragraphs>
  <ScaleCrop>false</ScaleCrop>
  <Company>Microsoft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Mengen Hu</dc:creator>
  <cp:lastModifiedBy>China</cp:lastModifiedBy>
  <cp:revision>2</cp:revision>
  <dcterms:created xsi:type="dcterms:W3CDTF">2026-04-12T04:16:00Z</dcterms:created>
  <dcterms:modified xsi:type="dcterms:W3CDTF">2026-04-12T04:16:00Z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eyJoZGlkIjoiMDgxOTFhMWU0NGQ0NGMwY2MzNjg5OTU4OWE5NDllYWQiLCJ1c2VySWQiOiIyMjg4NTQwMDcifQ==</vt:lpwstr>
  </property>
  <property fmtid="{D5CDD505-2E9C-101B-9397-08002B2CF9AE}" pid="3" name="KSOProductBuildVer">
    <vt:lpwstr>2052-12.1.0.23125</vt:lpwstr>
  </property>
  <property fmtid="{D5CDD505-2E9C-101B-9397-08002B2CF9AE}" pid="4" name="ICV">
    <vt:lpwstr>3E7042CE9CA747C883D490FC4A60AD3A_12</vt:lpwstr>
  </property>
</Properties>
</file>