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B85478">
      <w:pPr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Supporting information</w:t>
      </w:r>
    </w:p>
    <w:p w14:paraId="1F8D595C">
      <w:pPr>
        <w:widowControl/>
        <w:spacing w:before="720" w:after="360" w:line="480" w:lineRule="auto"/>
        <w:jc w:val="center"/>
        <w:rPr>
          <w:rFonts w:ascii="Times New Roman" w:hAnsi="Times New Roman" w:eastAsia="宋体" w:cs="Times New Roman"/>
          <w:b/>
          <w:bCs/>
          <w:sz w:val="28"/>
          <w:szCs w:val="28"/>
        </w:rPr>
      </w:pPr>
      <w:r>
        <w:rPr>
          <w:rFonts w:ascii="Times New Roman" w:hAnsi="Times New Roman" w:eastAsia="宋体" w:cs="Times New Roman"/>
          <w:b/>
          <w:bCs/>
          <w:sz w:val="28"/>
          <w:szCs w:val="28"/>
        </w:rPr>
        <w:t>Engineered Biohydrogel Orchestrates Soil Hydro-Saline-Porous Microenvironments for Saline-Alkali Land Revitalization</w:t>
      </w:r>
    </w:p>
    <w:p w14:paraId="48FF6291">
      <w:pPr>
        <w:spacing w:line="36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</w:p>
    <w:p w14:paraId="0E553764">
      <w:pPr>
        <w:widowControl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3AA0E9">
      <w:pPr>
        <w:jc w:val="center"/>
        <w:rPr>
          <w:rFonts w:ascii="Times New Roman" w:hAnsi="Times New Roman"/>
          <w:color w:val="000000"/>
          <w:sz w:val="24"/>
        </w:rPr>
      </w:pPr>
      <w:r>
        <w:rPr>
          <w:color w:val="000000"/>
        </w:rPr>
        <w:drawing>
          <wp:inline distT="0" distB="0" distL="0" distR="0">
            <wp:extent cx="5262245" cy="3510915"/>
            <wp:effectExtent l="0" t="0" r="0" b="0"/>
            <wp:docPr id="87337993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379932" name="图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351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C0394">
      <w:pPr>
        <w:jc w:val="center"/>
        <w:rPr>
          <w:rFonts w:ascii="Times New Roman" w:hAnsi="Times New Roman"/>
          <w:color w:val="EE0000"/>
          <w:sz w:val="24"/>
        </w:rPr>
      </w:pPr>
      <w:r>
        <w:rPr>
          <w:rFonts w:ascii="Times New Roman" w:hAnsi="Times New Roman"/>
          <w:color w:val="EE0000"/>
          <w:sz w:val="24"/>
        </w:rPr>
        <w:t>Fig</w:t>
      </w:r>
      <w:r>
        <w:rPr>
          <w:rFonts w:hint="eastAsia" w:ascii="Times New Roman" w:hAnsi="Times New Roman"/>
          <w:color w:val="EE0000"/>
          <w:sz w:val="24"/>
          <w:lang w:val="en-US" w:eastAsia="zh-CN"/>
        </w:rPr>
        <w:t>.</w:t>
      </w:r>
      <w:r>
        <w:rPr>
          <w:rFonts w:hint="eastAsia" w:ascii="Times New Roman" w:hAnsi="Times New Roman"/>
          <w:color w:val="EE0000"/>
          <w:sz w:val="24"/>
        </w:rPr>
        <w:t xml:space="preserve"> </w:t>
      </w:r>
      <w:r>
        <w:rPr>
          <w:rFonts w:ascii="Times New Roman" w:hAnsi="Times New Roman"/>
          <w:color w:val="EE0000"/>
          <w:sz w:val="24"/>
        </w:rPr>
        <w:t>S1</w:t>
      </w:r>
      <w:r>
        <w:rPr>
          <w:rFonts w:hint="eastAsia" w:ascii="Times New Roman" w:hAnsi="Times New Roman"/>
          <w:color w:val="EE0000"/>
          <w:sz w:val="24"/>
          <w:lang w:val="en-US" w:eastAsia="zh-CN"/>
        </w:rPr>
        <w:t xml:space="preserve"> F</w:t>
      </w:r>
      <w:r>
        <w:rPr>
          <w:rFonts w:hint="eastAsia" w:ascii="Times New Roman" w:hAnsi="Times New Roman"/>
          <w:color w:val="EE0000"/>
          <w:sz w:val="24"/>
        </w:rPr>
        <w:t>abrication process of KGM</w:t>
      </w:r>
      <w:bookmarkStart w:id="0" w:name="_Hlk229131842"/>
      <w:r>
        <w:rPr>
          <w:rFonts w:ascii="Times New Roman" w:hAnsi="Times New Roman" w:cs="Times New Roman"/>
          <w:sz w:val="24"/>
          <w:szCs w:val="24"/>
        </w:rPr>
        <w:t>–</w:t>
      </w:r>
      <w:bookmarkEnd w:id="0"/>
      <w:r>
        <w:rPr>
          <w:rFonts w:hint="eastAsia" w:ascii="Times New Roman" w:hAnsi="Times New Roman"/>
          <w:color w:val="EE0000"/>
          <w:sz w:val="24"/>
        </w:rPr>
        <w:t>SA/B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hint="eastAsia" w:ascii="Times New Roman" w:hAnsi="Times New Roman"/>
          <w:color w:val="EE0000"/>
          <w:sz w:val="24"/>
        </w:rPr>
        <w:t>Zn double-network hydrogel</w:t>
      </w:r>
    </w:p>
    <w:p w14:paraId="13622534">
      <w:pPr>
        <w:widowControl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br w:type="page"/>
      </w:r>
    </w:p>
    <w:p w14:paraId="22F774DD">
      <w:pPr>
        <w:widowControl/>
        <w:jc w:val="center"/>
        <w:rPr>
          <w:rFonts w:ascii="Times New Roman" w:hAnsi="Times New Roman"/>
          <w:color w:val="000000"/>
          <w:sz w:val="24"/>
        </w:rPr>
      </w:pPr>
      <w:r>
        <w:rPr>
          <w:rFonts w:hint="eastAsia" w:ascii="Times New Roman" w:hAnsi="Times New Roman"/>
          <w:color w:val="000000"/>
          <w:sz w:val="24"/>
        </w:rPr>
        <w:t>Table S1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2"/>
        <w:gridCol w:w="1232"/>
        <w:gridCol w:w="1601"/>
        <w:gridCol w:w="141"/>
        <w:gridCol w:w="796"/>
        <w:gridCol w:w="55"/>
        <w:gridCol w:w="1216"/>
        <w:gridCol w:w="60"/>
        <w:gridCol w:w="1643"/>
      </w:tblGrid>
      <w:tr w14:paraId="04F24A9B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2" w:type="dxa"/>
            <w:tcBorders>
              <w:top w:val="single" w:color="auto" w:sz="4" w:space="0"/>
              <w:bottom w:val="single" w:color="auto" w:sz="4" w:space="0"/>
            </w:tcBorders>
          </w:tcPr>
          <w:p w14:paraId="2DF83E8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Sample</w:t>
            </w:r>
          </w:p>
        </w:tc>
        <w:tc>
          <w:tcPr>
            <w:tcW w:w="1232" w:type="dxa"/>
            <w:tcBorders>
              <w:top w:val="single" w:color="auto" w:sz="4" w:space="0"/>
              <w:bottom w:val="single" w:color="auto" w:sz="4" w:space="0"/>
            </w:tcBorders>
          </w:tcPr>
          <w:p w14:paraId="278294DC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SA solution (0.01 g mL⁻¹)</w:t>
            </w:r>
          </w:p>
        </w:tc>
        <w:tc>
          <w:tcPr>
            <w:tcW w:w="1601" w:type="dxa"/>
            <w:tcBorders>
              <w:top w:val="single" w:color="auto" w:sz="4" w:space="0"/>
              <w:bottom w:val="single" w:color="auto" w:sz="4" w:space="0"/>
            </w:tcBorders>
          </w:tcPr>
          <w:p w14:paraId="57959187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KGM solution (0.01 g mL⁻¹)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 w14:paraId="1FFCC2D2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SA:KGM (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</w:rPr>
              <w:t>v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/</w:t>
            </w:r>
            <w:r>
              <w:rPr>
                <w:rFonts w:ascii="Times New Roman" w:hAnsi="Times New Roman"/>
                <w:b/>
                <w:bCs/>
                <w:i/>
                <w:iCs/>
                <w:color w:val="000000"/>
                <w:sz w:val="24"/>
              </w:rPr>
              <w:t>v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 w14:paraId="3ECABB1F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Borax solution</w:t>
            </w:r>
          </w:p>
        </w:tc>
        <w:tc>
          <w:tcPr>
            <w:tcW w:w="1643" w:type="dxa"/>
            <w:tcBorders>
              <w:top w:val="single" w:color="auto" w:sz="4" w:space="0"/>
              <w:bottom w:val="single" w:color="auto" w:sz="4" w:space="0"/>
            </w:tcBorders>
          </w:tcPr>
          <w:p w14:paraId="02795D05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Zn²⁺ treatment</w:t>
            </w:r>
          </w:p>
        </w:tc>
      </w:tr>
      <w:tr w14:paraId="32B56C06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2" w:type="dxa"/>
            <w:tcBorders>
              <w:top w:val="single" w:color="auto" w:sz="4" w:space="0"/>
            </w:tcBorders>
          </w:tcPr>
          <w:p w14:paraId="5E24E238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SA</w:t>
            </w:r>
            <w:r>
              <w:rPr>
                <w:rFonts w:ascii="Times New Roman" w:hAnsi="Times New Roman"/>
                <w:color w:val="000000"/>
                <w:sz w:val="24"/>
                <w:vertAlign w:val="subscript"/>
              </w:rPr>
              <w:t>20</w:t>
            </w:r>
            <w:r>
              <w:rPr>
                <w:rFonts w:ascii="Times New Roman" w:hAnsi="Times New Roman"/>
                <w:color w:val="000000"/>
                <w:sz w:val="24"/>
              </w:rPr>
              <w:t>KGM</w:t>
            </w:r>
            <w:r>
              <w:rPr>
                <w:rFonts w:ascii="Times New Roman" w:hAnsi="Times New Roman"/>
                <w:color w:val="000000"/>
                <w:sz w:val="24"/>
                <w:vertAlign w:val="subscript"/>
              </w:rPr>
              <w:t>40</w:t>
            </w:r>
          </w:p>
        </w:tc>
        <w:tc>
          <w:tcPr>
            <w:tcW w:w="1232" w:type="dxa"/>
            <w:tcBorders>
              <w:top w:val="single" w:color="auto" w:sz="4" w:space="0"/>
            </w:tcBorders>
          </w:tcPr>
          <w:p w14:paraId="48075ADF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 mL</w:t>
            </w:r>
          </w:p>
        </w:tc>
        <w:tc>
          <w:tcPr>
            <w:tcW w:w="1742" w:type="dxa"/>
            <w:gridSpan w:val="2"/>
            <w:tcBorders>
              <w:top w:val="single" w:color="auto" w:sz="4" w:space="0"/>
            </w:tcBorders>
          </w:tcPr>
          <w:p w14:paraId="5D35F414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40 mL</w:t>
            </w:r>
          </w:p>
        </w:tc>
        <w:tc>
          <w:tcPr>
            <w:tcW w:w="851" w:type="dxa"/>
            <w:gridSpan w:val="2"/>
            <w:tcBorders>
              <w:top w:val="single" w:color="auto" w:sz="4" w:space="0"/>
            </w:tcBorders>
          </w:tcPr>
          <w:p w14:paraId="79E17FA6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1:2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</w:tcBorders>
          </w:tcPr>
          <w:p w14:paraId="5AEB0215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Borax solution added at 1:30 (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</w:rPr>
              <w:t>v</w:t>
            </w:r>
            <w:r>
              <w:rPr>
                <w:rFonts w:ascii="Times New Roman" w:hAnsi="Times New Roman"/>
                <w:color w:val="000000"/>
                <w:sz w:val="24"/>
              </w:rPr>
              <w:t>/</w:t>
            </w:r>
            <w:r>
              <w:rPr>
                <w:rFonts w:ascii="Times New Roman" w:hAnsi="Times New Roman"/>
                <w:i/>
                <w:iCs/>
                <w:color w:val="000000"/>
                <w:sz w:val="24"/>
              </w:rPr>
              <w:t>v</w:t>
            </w:r>
            <w:r>
              <w:rPr>
                <w:rFonts w:ascii="Times New Roman" w:hAnsi="Times New Roman"/>
                <w:color w:val="000000"/>
                <w:sz w:val="24"/>
              </w:rPr>
              <w:t>,)</w:t>
            </w:r>
          </w:p>
        </w:tc>
        <w:tc>
          <w:tcPr>
            <w:tcW w:w="1643" w:type="dxa"/>
            <w:tcBorders>
              <w:top w:val="single" w:color="auto" w:sz="4" w:space="0"/>
            </w:tcBorders>
          </w:tcPr>
          <w:p w14:paraId="04BBC65C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0.01 mol</w:t>
            </w:r>
            <w:r>
              <w:rPr>
                <w:rFonts w:hint="eastAsia" w:ascii="Times New Roman" w:hAnsi="Times New Roman"/>
                <w:color w:val="000000"/>
                <w:sz w:val="24"/>
                <w:lang w:val="en-US" w:eastAsia="zh-CN"/>
              </w:rPr>
              <w:t>·</w:t>
            </w:r>
            <w:r>
              <w:rPr>
                <w:rFonts w:ascii="Times New Roman" w:hAnsi="Times New Roman"/>
                <w:color w:val="000000"/>
                <w:sz w:val="24"/>
              </w:rPr>
              <w:t>L</w:t>
            </w:r>
            <w:r>
              <w:rPr>
                <w:rFonts w:hint="eastAsia" w:ascii="Times New Roman" w:hAnsi="Times New Roman"/>
                <w:color w:val="000000"/>
                <w:sz w:val="24"/>
                <w:vertAlign w:val="superscript"/>
              </w:rPr>
              <w:t>-1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Zn(CH</w:t>
            </w:r>
            <w:r>
              <w:rPr>
                <w:rFonts w:hint="eastAsia" w:ascii="Times New Roman" w:hAnsi="Times New Roman"/>
                <w:color w:val="000000"/>
                <w:sz w:val="24"/>
                <w:vertAlign w:val="subscript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</w:rPr>
              <w:t>COO)</w:t>
            </w:r>
            <w:r>
              <w:rPr>
                <w:rFonts w:hint="eastAsia" w:ascii="Times New Roman" w:hAnsi="Times New Roman"/>
                <w:color w:val="000000"/>
                <w:sz w:val="24"/>
                <w:vertAlign w:val="subscript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</w:rPr>
              <w:t>, 30 min</w:t>
            </w:r>
          </w:p>
        </w:tc>
      </w:tr>
      <w:tr w14:paraId="2DBA0E1F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2" w:type="dxa"/>
          </w:tcPr>
          <w:p w14:paraId="74FDE949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SA</w:t>
            </w:r>
            <w:r>
              <w:rPr>
                <w:rFonts w:ascii="Times New Roman" w:hAnsi="Times New Roman"/>
                <w:color w:val="000000"/>
                <w:sz w:val="24"/>
                <w:vertAlign w:val="subscript"/>
              </w:rPr>
              <w:t>20</w:t>
            </w:r>
            <w:r>
              <w:rPr>
                <w:rFonts w:ascii="Times New Roman" w:hAnsi="Times New Roman"/>
                <w:color w:val="000000"/>
                <w:sz w:val="24"/>
              </w:rPr>
              <w:t>KGM</w:t>
            </w:r>
            <w:r>
              <w:rPr>
                <w:rFonts w:ascii="Times New Roman" w:hAnsi="Times New Roman"/>
                <w:color w:val="000000"/>
                <w:sz w:val="24"/>
                <w:vertAlign w:val="subscript"/>
              </w:rPr>
              <w:t>60</w:t>
            </w:r>
          </w:p>
        </w:tc>
        <w:tc>
          <w:tcPr>
            <w:tcW w:w="1232" w:type="dxa"/>
          </w:tcPr>
          <w:p w14:paraId="4BEB7DD2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 mL</w:t>
            </w:r>
          </w:p>
        </w:tc>
        <w:tc>
          <w:tcPr>
            <w:tcW w:w="1742" w:type="dxa"/>
            <w:gridSpan w:val="2"/>
          </w:tcPr>
          <w:p w14:paraId="2446B523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60 mL</w:t>
            </w:r>
          </w:p>
        </w:tc>
        <w:tc>
          <w:tcPr>
            <w:tcW w:w="796" w:type="dxa"/>
          </w:tcPr>
          <w:p w14:paraId="479FBD02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1:3</w:t>
            </w:r>
          </w:p>
        </w:tc>
        <w:tc>
          <w:tcPr>
            <w:tcW w:w="1271" w:type="dxa"/>
            <w:gridSpan w:val="2"/>
          </w:tcPr>
          <w:p w14:paraId="5622BF88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Same</w:t>
            </w:r>
          </w:p>
        </w:tc>
        <w:tc>
          <w:tcPr>
            <w:tcW w:w="1703" w:type="dxa"/>
            <w:gridSpan w:val="2"/>
          </w:tcPr>
          <w:p w14:paraId="0E1A9B07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Same</w:t>
            </w:r>
          </w:p>
        </w:tc>
      </w:tr>
      <w:tr w14:paraId="4F99D8D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2" w:type="dxa"/>
          </w:tcPr>
          <w:p w14:paraId="55BC860A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SA</w:t>
            </w:r>
            <w:r>
              <w:rPr>
                <w:rFonts w:ascii="Times New Roman" w:hAnsi="Times New Roman"/>
                <w:color w:val="000000"/>
                <w:sz w:val="24"/>
                <w:vertAlign w:val="subscript"/>
              </w:rPr>
              <w:t>20</w:t>
            </w:r>
            <w:r>
              <w:rPr>
                <w:rFonts w:ascii="Times New Roman" w:hAnsi="Times New Roman"/>
                <w:color w:val="000000"/>
                <w:sz w:val="24"/>
              </w:rPr>
              <w:t>KGM</w:t>
            </w:r>
            <w:r>
              <w:rPr>
                <w:rFonts w:ascii="Times New Roman" w:hAnsi="Times New Roman"/>
                <w:color w:val="000000"/>
                <w:sz w:val="24"/>
                <w:vertAlign w:val="subscript"/>
              </w:rPr>
              <w:t>80</w:t>
            </w:r>
          </w:p>
        </w:tc>
        <w:tc>
          <w:tcPr>
            <w:tcW w:w="1232" w:type="dxa"/>
          </w:tcPr>
          <w:p w14:paraId="3C6F121D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 mL</w:t>
            </w:r>
          </w:p>
        </w:tc>
        <w:tc>
          <w:tcPr>
            <w:tcW w:w="1742" w:type="dxa"/>
            <w:gridSpan w:val="2"/>
          </w:tcPr>
          <w:p w14:paraId="0C16AC45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 mL</w:t>
            </w:r>
          </w:p>
        </w:tc>
        <w:tc>
          <w:tcPr>
            <w:tcW w:w="796" w:type="dxa"/>
          </w:tcPr>
          <w:p w14:paraId="5CDB7C5A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1:4</w:t>
            </w:r>
          </w:p>
        </w:tc>
        <w:tc>
          <w:tcPr>
            <w:tcW w:w="1271" w:type="dxa"/>
            <w:gridSpan w:val="2"/>
          </w:tcPr>
          <w:p w14:paraId="6B3E65C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Same</w:t>
            </w:r>
          </w:p>
        </w:tc>
        <w:tc>
          <w:tcPr>
            <w:tcW w:w="1703" w:type="dxa"/>
            <w:gridSpan w:val="2"/>
          </w:tcPr>
          <w:p w14:paraId="53D28DE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Same</w:t>
            </w:r>
          </w:p>
        </w:tc>
      </w:tr>
    </w:tbl>
    <w:p w14:paraId="39AE5A4F">
      <w:pPr>
        <w:widowControl/>
        <w:jc w:val="center"/>
        <w:rPr>
          <w:rFonts w:ascii="Times New Roman" w:hAnsi="Times New Roman"/>
          <w:color w:val="000000"/>
          <w:sz w:val="24"/>
        </w:rPr>
      </w:pPr>
    </w:p>
    <w:p w14:paraId="66418D89">
      <w:pPr>
        <w:widowControl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br w:type="page"/>
      </w:r>
    </w:p>
    <w:p w14:paraId="3739E69A">
      <w:pPr>
        <w:jc w:val="center"/>
        <w:rPr>
          <w:rFonts w:ascii="Times New Roman" w:hAnsi="Times New Roman"/>
          <w:color w:val="000000"/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3562350</wp:posOffset>
                </wp:positionH>
                <wp:positionV relativeFrom="paragraph">
                  <wp:posOffset>-145415</wp:posOffset>
                </wp:positionV>
                <wp:extent cx="914400" cy="914400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A74C81">
                            <w:pPr>
                              <w:rPr>
                                <w:rFonts w:hint="default" w:ascii="Times New Roman" w:hAnsi="Times New Roman" w:cs="Times New Roman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lang w:val="en-US" w:eastAsia="zh-CN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0.5pt;margin-top:-11.45pt;height:72pt;width:72pt;z-index:251661312;mso-width-relative:page;mso-height-relative:page;" filled="f" stroked="f" coordsize="21600,21600" o:gfxdata="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Otw8j/bAAAACwEAAA8AAAAAAAAAAQAgAAAAIgAAAGRycy9kb3du&#10;cmV2LnhtbFBLAQIUABQAAAAIAIdO4kCS95hLNQIAAGUEAAAOAAAAAAAAAAEAIAAAACoBAABkcnMv&#10;ZTJvRG9jLnhtbFBLBQYAAAAABgAGAFkBAADR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1A74C81">
                      <w:pPr>
                        <w:rPr>
                          <w:rFonts w:hint="default" w:ascii="Times New Roman" w:hAnsi="Times New Roman" w:cs="Times New Roman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lang w:val="en-US" w:eastAsia="zh-CN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1685925</wp:posOffset>
                </wp:positionH>
                <wp:positionV relativeFrom="paragraph">
                  <wp:posOffset>-139065</wp:posOffset>
                </wp:positionV>
                <wp:extent cx="914400" cy="91440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586944">
                            <w:pPr>
                              <w:rPr>
                                <w:rFonts w:hint="default" w:ascii="Times New Roman" w:hAnsi="Times New Roman" w:cs="Times New Roman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Times New Roman" w:hAnsi="Times New Roman" w:cs="Times New Roman"/>
                                <w:lang w:val="en-US" w:eastAsia="zh-CN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32.75pt;margin-top:-10.95pt;height:72pt;width:72pt;z-index:251660288;mso-width-relative:page;mso-height-relative:page;" filled="f" stroked="f" coordsize="21600,21600" o:gfxdata="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n7MqD9sAAAALAQAADwAAAAAAAAABACAAAAAiAAAAZHJzL2Rvd25y&#10;ZXYueG1sUEsBAhQAFAAAAAgAh07iQCWatcM0AgAAZQQAAA4AAAAAAAAAAQAgAAAAKgEAAGRycy9l&#10;Mm9Eb2MueG1sUEsFBgAAAAAGAAYAWQEAANA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65586944">
                      <w:pPr>
                        <w:rPr>
                          <w:rFonts w:hint="default" w:ascii="Times New Roman" w:hAnsi="Times New Roman" w:cs="Times New Roman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 w:ascii="Times New Roman" w:hAnsi="Times New Roman" w:cs="Times New Roman"/>
                          <w:lang w:val="en-US" w:eastAsia="zh-CN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-231775</wp:posOffset>
                </wp:positionH>
                <wp:positionV relativeFrom="paragraph">
                  <wp:posOffset>-146050</wp:posOffset>
                </wp:positionV>
                <wp:extent cx="914400" cy="91440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927735" y="99822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F20981">
                            <w:pPr>
                              <w:rPr>
                                <w:rFonts w:hint="default" w:ascii="Times New Roman" w:hAnsi="Times New Roman" w:cs="Times New Roman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ascii="Times New Roman" w:hAnsi="Times New Roman" w:cs="Times New Roman"/>
                                <w:lang w:val="en-US" w:eastAsia="zh-CN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8.25pt;margin-top:-11.5pt;height:72pt;width:72pt;z-index:251659264;mso-width-relative:page;mso-height-relative:page;" filled="f" stroked="f" coordsize="21600,21600" o:gfxdata="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DcVV2y2wAAAAsBAAAPAAAAAAAAAAEAIAAAACIAAABkcnMvZG93&#10;bnJldi54bWxQSwECFAAUAAAACACHTuJASBoXrKgCAABXBQAADgAAAAAAAAABACAAAAAqAQAAZHJz&#10;L2Uyb0RvYy54bWxQSwUGAAAAAAYABgBZAQAARAY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4F20981">
                      <w:pPr>
                        <w:rPr>
                          <w:rFonts w:hint="default" w:ascii="Times New Roman" w:hAnsi="Times New Roman" w:cs="Times New Roman" w:eastAsiaTheme="minorEastAsia"/>
                          <w:lang w:val="en-US" w:eastAsia="zh-CN"/>
                        </w:rPr>
                      </w:pPr>
                      <w:r>
                        <w:rPr>
                          <w:rFonts w:hint="default" w:ascii="Times New Roman" w:hAnsi="Times New Roman" w:cs="Times New Roman"/>
                          <w:lang w:val="en-US" w:eastAsia="zh-CN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color w:val="000000"/>
          <w:sz w:val="24"/>
        </w:rPr>
        <w:fldChar w:fldCharType="begin"/>
      </w:r>
      <w:r>
        <w:rPr>
          <w:rFonts w:ascii="Times New Roman" w:hAnsi="Times New Roman"/>
          <w:color w:val="000000"/>
          <w:sz w:val="24"/>
        </w:rPr>
        <w:instrText xml:space="preserve"> INCLUDEPICTURE "C:\\Users\\13297\\AppData\\Local\\Temp\\ksohtml15952\\wps2.jpg" \* MERGEFORMATINET </w:instrText>
      </w:r>
      <w:r>
        <w:rPr>
          <w:rFonts w:ascii="Times New Roman" w:hAnsi="Times New Roman"/>
          <w:color w:val="000000"/>
          <w:sz w:val="24"/>
        </w:rPr>
        <w:fldChar w:fldCharType="separate"/>
      </w:r>
      <w:r>
        <w:rPr>
          <w:rFonts w:ascii="Times New Roman" w:hAnsi="Times New Roman"/>
          <w:color w:val="000000"/>
          <w:sz w:val="24"/>
        </w:rPr>
        <w:fldChar w:fldCharType="begin"/>
      </w:r>
      <w:r>
        <w:rPr>
          <w:rFonts w:ascii="Times New Roman" w:hAnsi="Times New Roman"/>
          <w:color w:val="000000"/>
          <w:sz w:val="24"/>
        </w:rPr>
        <w:instrText xml:space="preserve"> INCLUDEPICTURE  "C:\\Users\\13297\\AppData\\Local\\Temp\\ksohtml15952\\wps2.jpg" \* MERGEFORMATINET </w:instrText>
      </w:r>
      <w:r>
        <w:rPr>
          <w:rFonts w:ascii="Times New Roman" w:hAnsi="Times New Roman"/>
          <w:color w:val="000000"/>
          <w:sz w:val="24"/>
        </w:rPr>
        <w:fldChar w:fldCharType="separate"/>
      </w:r>
      <w:r>
        <w:rPr>
          <w:rFonts w:ascii="Times New Roman" w:hAnsi="Times New Roman"/>
          <w:color w:val="000000"/>
          <w:sz w:val="24"/>
        </w:rPr>
        <w:fldChar w:fldCharType="begin"/>
      </w:r>
      <w:r>
        <w:rPr>
          <w:rFonts w:ascii="Times New Roman" w:hAnsi="Times New Roman"/>
          <w:color w:val="000000"/>
          <w:sz w:val="24"/>
        </w:rPr>
        <w:instrText xml:space="preserve"> INCLUDEPICTURE  "C:\\Users\\13297\\AppData\\Local\\Temp\\ksohtml15952\\wps2.jpg" \* MERGEFORMATINET </w:instrText>
      </w:r>
      <w:r>
        <w:rPr>
          <w:rFonts w:ascii="Times New Roman" w:hAnsi="Times New Roman"/>
          <w:color w:val="000000"/>
          <w:sz w:val="24"/>
        </w:rPr>
        <w:fldChar w:fldCharType="separate"/>
      </w:r>
      <w:r>
        <w:rPr>
          <w:rFonts w:ascii="Times New Roman" w:hAnsi="Times New Roman"/>
          <w:color w:val="000000"/>
          <w:sz w:val="24"/>
        </w:rPr>
        <w:fldChar w:fldCharType="begin"/>
      </w:r>
      <w:r>
        <w:rPr>
          <w:rFonts w:ascii="Times New Roman" w:hAnsi="Times New Roman"/>
          <w:color w:val="000000"/>
          <w:sz w:val="24"/>
        </w:rPr>
        <w:instrText xml:space="preserve"> INCLUDEPICTURE  "C:\\Users\\13297\\AppData\\Local\\Temp\\ksohtml15952\\wps2.jpg" \* MERGEFORMATINET </w:instrText>
      </w:r>
      <w:r>
        <w:rPr>
          <w:rFonts w:ascii="Times New Roman" w:hAnsi="Times New Roman"/>
          <w:color w:val="000000"/>
          <w:sz w:val="24"/>
        </w:rPr>
        <w:fldChar w:fldCharType="separate"/>
      </w:r>
      <w:r>
        <w:rPr>
          <w:rFonts w:ascii="Times New Roman" w:hAnsi="Times New Roman"/>
          <w:color w:val="000000"/>
          <w:sz w:val="24"/>
        </w:rPr>
        <w:fldChar w:fldCharType="begin"/>
      </w:r>
      <w:r>
        <w:rPr>
          <w:rFonts w:ascii="Times New Roman" w:hAnsi="Times New Roman"/>
          <w:color w:val="000000"/>
          <w:sz w:val="24"/>
        </w:rPr>
        <w:instrText xml:space="preserve"> INCLUDEPICTURE  "C:\\Users\\13297\\AppData\\Local\\Temp\\ksohtml15952\\wps2.jpg" \* MERGEFORMATINET </w:instrText>
      </w:r>
      <w:r>
        <w:rPr>
          <w:rFonts w:ascii="Times New Roman" w:hAnsi="Times New Roman"/>
          <w:color w:val="000000"/>
          <w:sz w:val="24"/>
        </w:rPr>
        <w:fldChar w:fldCharType="separate"/>
      </w:r>
      <w:r>
        <w:rPr>
          <w:rFonts w:ascii="Times New Roman" w:hAnsi="Times New Roman"/>
          <w:color w:val="000000"/>
          <w:sz w:val="24"/>
        </w:rPr>
        <w:fldChar w:fldCharType="begin"/>
      </w:r>
      <w:r>
        <w:rPr>
          <w:rFonts w:ascii="Times New Roman" w:hAnsi="Times New Roman"/>
          <w:color w:val="000000"/>
          <w:sz w:val="24"/>
        </w:rPr>
        <w:instrText xml:space="preserve"> INCLUDEPICTURE  "C:\\Users\\13297\\AppData\\Local\\Temp\\ksohtml15952\\wps2.jpg" \* MERGEFORMATINET </w:instrText>
      </w:r>
      <w:r>
        <w:rPr>
          <w:rFonts w:ascii="Times New Roman" w:hAnsi="Times New Roman"/>
          <w:color w:val="000000"/>
          <w:sz w:val="24"/>
        </w:rPr>
        <w:fldChar w:fldCharType="separate"/>
      </w:r>
      <w:r>
        <w:rPr>
          <w:rFonts w:ascii="Times New Roman" w:hAnsi="Times New Roman"/>
          <w:color w:val="000000"/>
          <w:sz w:val="24"/>
        </w:rPr>
        <w:fldChar w:fldCharType="begin"/>
      </w:r>
      <w:r>
        <w:rPr>
          <w:rFonts w:ascii="Times New Roman" w:hAnsi="Times New Roman"/>
          <w:color w:val="000000"/>
          <w:sz w:val="24"/>
        </w:rPr>
        <w:instrText xml:space="preserve"> INCLUDEPICTURE  "C:\\Users\\13297\\AppData\\Local\\Temp\\ksohtml15952\\wps2.jpg" \* MERGEFORMATINET </w:instrText>
      </w:r>
      <w:r>
        <w:rPr>
          <w:rFonts w:ascii="Times New Roman" w:hAnsi="Times New Roman"/>
          <w:color w:val="000000"/>
          <w:sz w:val="24"/>
        </w:rPr>
        <w:fldChar w:fldCharType="separate"/>
      </w:r>
      <w:r>
        <w:rPr>
          <w:rFonts w:ascii="Times New Roman" w:hAnsi="Times New Roman"/>
          <w:color w:val="000000"/>
          <w:sz w:val="24"/>
        </w:rPr>
        <w:pict>
          <v:shape id="_x0000_i1025" o:spt="75" type="#_x0000_t75" style="height:94.15pt;width:424.4pt;" filled="f" o:preferrelative="t" stroked="f" coordsize="21600,21600">
            <v:path/>
            <v:fill on="f" focussize="0,0"/>
            <v:stroke on="f" joinstyle="miter"/>
            <v:imagedata r:id="rId7" r:href="rId8" o:title=""/>
            <o:lock v:ext="edit" aspectratio="t"/>
            <w10:wrap type="none"/>
            <w10:anchorlock/>
          </v:shape>
        </w:pict>
      </w:r>
      <w:r>
        <w:rPr>
          <w:rFonts w:ascii="Times New Roman" w:hAnsi="Times New Roman"/>
          <w:color w:val="000000"/>
          <w:sz w:val="24"/>
        </w:rPr>
        <w:fldChar w:fldCharType="end"/>
      </w:r>
      <w:r>
        <w:rPr>
          <w:rFonts w:ascii="Times New Roman" w:hAnsi="Times New Roman"/>
          <w:color w:val="000000"/>
          <w:sz w:val="24"/>
        </w:rPr>
        <w:fldChar w:fldCharType="end"/>
      </w:r>
      <w:r>
        <w:rPr>
          <w:rFonts w:ascii="Times New Roman" w:hAnsi="Times New Roman"/>
          <w:color w:val="000000"/>
          <w:sz w:val="24"/>
        </w:rPr>
        <w:fldChar w:fldCharType="end"/>
      </w:r>
      <w:r>
        <w:rPr>
          <w:rFonts w:ascii="Times New Roman" w:hAnsi="Times New Roman"/>
          <w:color w:val="000000"/>
          <w:sz w:val="24"/>
        </w:rPr>
        <w:fldChar w:fldCharType="end"/>
      </w:r>
      <w:r>
        <w:rPr>
          <w:rFonts w:ascii="Times New Roman" w:hAnsi="Times New Roman"/>
          <w:color w:val="000000"/>
          <w:sz w:val="24"/>
        </w:rPr>
        <w:fldChar w:fldCharType="end"/>
      </w:r>
      <w:r>
        <w:rPr>
          <w:rFonts w:ascii="Times New Roman" w:hAnsi="Times New Roman"/>
          <w:color w:val="000000"/>
          <w:sz w:val="24"/>
        </w:rPr>
        <w:fldChar w:fldCharType="end"/>
      </w:r>
      <w:r>
        <w:rPr>
          <w:rFonts w:ascii="Times New Roman" w:hAnsi="Times New Roman"/>
          <w:color w:val="000000"/>
          <w:sz w:val="24"/>
        </w:rPr>
        <w:fldChar w:fldCharType="end"/>
      </w:r>
    </w:p>
    <w:p w14:paraId="435069F4">
      <w:pPr>
        <w:jc w:val="center"/>
        <w:rPr>
          <w:rFonts w:hint="eastAsia" w:ascii="Times New Roman" w:hAnsi="Times New Roman" w:eastAsiaTheme="minorEastAsia"/>
          <w:color w:val="000000"/>
          <w:sz w:val="24"/>
          <w:lang w:val="en-US" w:eastAsia="zh-CN"/>
        </w:rPr>
      </w:pPr>
      <w:r>
        <w:rPr>
          <w:rFonts w:ascii="Times New Roman" w:hAnsi="Times New Roman"/>
          <w:color w:val="000000"/>
          <w:sz w:val="24"/>
        </w:rPr>
        <w:t>Fig</w:t>
      </w:r>
      <w:r>
        <w:rPr>
          <w:rFonts w:hint="eastAsia" w:ascii="Times New Roman" w:hAnsi="Times New Roman"/>
          <w:color w:val="000000"/>
          <w:sz w:val="24"/>
          <w:lang w:val="en-US" w:eastAsia="zh-CN"/>
        </w:rPr>
        <w:t>.</w:t>
      </w:r>
      <w:r>
        <w:rPr>
          <w:rFonts w:ascii="Times New Roman" w:hAnsi="Times New Roman"/>
          <w:color w:val="000000"/>
          <w:sz w:val="24"/>
        </w:rPr>
        <w:t xml:space="preserve"> S2 TEM images of (A) KGM-SA (B) KGM-SA-B (C) KGM-SA-B-Zn</w:t>
      </w:r>
      <w:r>
        <w:rPr>
          <w:rFonts w:hint="eastAsia" w:ascii="Times New Roman" w:hAnsi="Times New Roman"/>
          <w:color w:val="000000"/>
          <w:sz w:val="24"/>
          <w:lang w:val="en-US" w:eastAsia="zh-CN"/>
        </w:rPr>
        <w:t>.</w:t>
      </w:r>
    </w:p>
    <w:p w14:paraId="7EFD7E78">
      <w:pPr>
        <w:widowControl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br w:type="page"/>
      </w:r>
    </w:p>
    <w:p w14:paraId="273BAC02">
      <w:pPr>
        <w:widowControl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drawing>
          <wp:inline distT="0" distB="0" distL="0" distR="0">
            <wp:extent cx="5274310" cy="4037330"/>
            <wp:effectExtent l="0" t="0" r="0" b="0"/>
            <wp:docPr id="73969859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698593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3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A5707">
      <w:pPr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Fig</w:t>
      </w:r>
      <w:r>
        <w:rPr>
          <w:rFonts w:hint="eastAsia" w:ascii="Times New Roman" w:hAnsi="Times New Roman"/>
          <w:color w:val="000000"/>
          <w:sz w:val="24"/>
          <w:lang w:val="en-US" w:eastAsia="zh-CN"/>
        </w:rPr>
        <w:t>.</w:t>
      </w:r>
      <w:r>
        <w:rPr>
          <w:rFonts w:ascii="Times New Roman" w:hAnsi="Times New Roman"/>
          <w:color w:val="000000"/>
          <w:sz w:val="24"/>
        </w:rPr>
        <w:t xml:space="preserve"> </w:t>
      </w:r>
      <w:r>
        <w:rPr>
          <w:rFonts w:hint="eastAsia" w:ascii="Times New Roman" w:hAnsi="Times New Roman"/>
          <w:color w:val="000000"/>
          <w:sz w:val="24"/>
        </w:rPr>
        <w:t xml:space="preserve">S3 </w:t>
      </w:r>
      <w:r>
        <w:rPr>
          <w:rFonts w:ascii="Times New Roman" w:hAnsi="Times New Roman"/>
          <w:color w:val="000000"/>
          <w:sz w:val="24"/>
        </w:rPr>
        <w:t>Load-unload cyclic curves of SA</w:t>
      </w:r>
      <w:r>
        <w:rPr>
          <w:rFonts w:ascii="Times New Roman" w:hAnsi="Times New Roman"/>
          <w:color w:val="000000"/>
          <w:sz w:val="24"/>
          <w:vertAlign w:val="subscript"/>
        </w:rPr>
        <w:t>20</w:t>
      </w:r>
      <w:r>
        <w:rPr>
          <w:rFonts w:ascii="Times New Roman" w:hAnsi="Times New Roman"/>
          <w:color w:val="000000"/>
          <w:sz w:val="24"/>
        </w:rPr>
        <w:t>KGM</w:t>
      </w:r>
      <w:r>
        <w:rPr>
          <w:rFonts w:ascii="Times New Roman" w:hAnsi="Times New Roman"/>
          <w:color w:val="000000"/>
          <w:sz w:val="24"/>
          <w:vertAlign w:val="subscript"/>
        </w:rPr>
        <w:t>60</w:t>
      </w:r>
      <w:r>
        <w:rPr>
          <w:rFonts w:ascii="Times New Roman" w:hAnsi="Times New Roman"/>
          <w:color w:val="000000"/>
          <w:sz w:val="24"/>
        </w:rPr>
        <w:t xml:space="preserve"> in the cyclic experiment</w:t>
      </w:r>
      <w:r>
        <w:rPr>
          <w:rFonts w:hint="eastAsia" w:ascii="Times New Roman" w:hAnsi="Times New Roman"/>
          <w:color w:val="000000"/>
          <w:sz w:val="24"/>
          <w:lang w:val="en-US" w:eastAsia="zh-CN"/>
        </w:rPr>
        <w:t>.</w:t>
      </w:r>
      <w:r>
        <w:rPr>
          <w:rFonts w:ascii="Times New Roman" w:hAnsi="Times New Roman"/>
          <w:color w:val="000000"/>
          <w:sz w:val="24"/>
        </w:rPr>
        <w:t xml:space="preserve"> </w:t>
      </w:r>
    </w:p>
    <w:p w14:paraId="11DB7D39">
      <w:pPr>
        <w:widowControl/>
        <w:rPr>
          <w:rFonts w:ascii="Times New Roman" w:hAnsi="Times New Roman"/>
          <w:color w:val="000000"/>
          <w:sz w:val="24"/>
        </w:rPr>
      </w:pPr>
    </w:p>
    <w:p w14:paraId="69A7CEA7">
      <w:pPr>
        <w:widowControl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br w:type="page"/>
      </w:r>
    </w:p>
    <w:p w14:paraId="5DE9B0B6">
      <w:pPr>
        <w:jc w:val="center"/>
        <w:rPr>
          <w:rFonts w:ascii="Times New Roman" w:hAnsi="Times New Roman"/>
          <w:color w:val="000000"/>
          <w:sz w:val="24"/>
        </w:rPr>
      </w:pPr>
      <w:r>
        <w:rPr>
          <w:color w:val="000000"/>
        </w:rPr>
        <w:drawing>
          <wp:inline distT="0" distB="0" distL="0" distR="0">
            <wp:extent cx="4556760" cy="2811145"/>
            <wp:effectExtent l="0" t="0" r="0" b="0"/>
            <wp:docPr id="1320322212" name="图片 1" descr="2060接触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0322212" name="图片 1" descr="2060接触角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64815" cy="2816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D1E57">
      <w:pPr>
        <w:widowControl/>
        <w:jc w:val="center"/>
        <w:rPr>
          <w:rFonts w:hint="eastAsia" w:ascii="Times New Roman" w:hAnsi="Times New Roman" w:eastAsiaTheme="minorEastAsia"/>
          <w:color w:val="000000"/>
          <w:sz w:val="24"/>
          <w:lang w:val="en-US" w:eastAsia="zh-CN"/>
        </w:rPr>
      </w:pPr>
      <w:r>
        <w:rPr>
          <w:rFonts w:ascii="Times New Roman" w:hAnsi="Times New Roman"/>
          <w:color w:val="000000"/>
          <w:sz w:val="24"/>
        </w:rPr>
        <w:t>Fig</w:t>
      </w:r>
      <w:r>
        <w:rPr>
          <w:rFonts w:hint="eastAsia" w:ascii="Times New Roman" w:hAnsi="Times New Roman"/>
          <w:color w:val="000000"/>
          <w:sz w:val="24"/>
          <w:lang w:val="en-US" w:eastAsia="zh-CN"/>
        </w:rPr>
        <w:t>.</w:t>
      </w:r>
      <w:r>
        <w:rPr>
          <w:rFonts w:ascii="Times New Roman" w:hAnsi="Times New Roman"/>
          <w:color w:val="000000"/>
          <w:sz w:val="24"/>
        </w:rPr>
        <w:t xml:space="preserve"> S</w:t>
      </w:r>
      <w:r>
        <w:rPr>
          <w:rFonts w:hint="eastAsia" w:ascii="Times New Roman" w:hAnsi="Times New Roman"/>
          <w:color w:val="000000"/>
          <w:sz w:val="24"/>
        </w:rPr>
        <w:t xml:space="preserve">4 </w:t>
      </w:r>
      <w:r>
        <w:rPr>
          <w:rFonts w:ascii="Times New Roman" w:hAnsi="Times New Roman"/>
          <w:color w:val="000000"/>
          <w:sz w:val="24"/>
        </w:rPr>
        <w:t>Droplet photos and quantitative contact angle data of SA</w:t>
      </w:r>
      <w:r>
        <w:rPr>
          <w:rFonts w:hint="eastAsia" w:ascii="Times New Roman" w:hAnsi="Times New Roman"/>
          <w:color w:val="000000"/>
          <w:sz w:val="24"/>
          <w:vertAlign w:val="subscript"/>
        </w:rPr>
        <w:t>20</w:t>
      </w:r>
      <w:r>
        <w:rPr>
          <w:rFonts w:ascii="Times New Roman" w:hAnsi="Times New Roman"/>
          <w:color w:val="000000"/>
          <w:sz w:val="24"/>
        </w:rPr>
        <w:t>KGM</w:t>
      </w:r>
      <w:r>
        <w:rPr>
          <w:rFonts w:hint="eastAsia" w:ascii="Times New Roman" w:hAnsi="Times New Roman"/>
          <w:color w:val="000000"/>
          <w:sz w:val="24"/>
          <w:vertAlign w:val="subscript"/>
        </w:rPr>
        <w:t>60</w:t>
      </w:r>
      <w:r>
        <w:rPr>
          <w:rFonts w:hint="eastAsia" w:ascii="Times New Roman" w:hAnsi="Times New Roman"/>
          <w:color w:val="000000"/>
          <w:sz w:val="24"/>
          <w:vertAlign w:val="subscript"/>
          <w:lang w:val="en-US" w:eastAsia="zh-CN"/>
        </w:rPr>
        <w:t>.</w:t>
      </w:r>
    </w:p>
    <w:p w14:paraId="02F1E2D9">
      <w:pPr>
        <w:widowControl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br w:type="page"/>
      </w:r>
    </w:p>
    <w:p w14:paraId="1498603F">
      <w:pPr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drawing>
          <wp:inline distT="0" distB="0" distL="0" distR="0">
            <wp:extent cx="4286885" cy="3541395"/>
            <wp:effectExtent l="0" t="0" r="0" b="0"/>
            <wp:docPr id="170495742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957425" name="图片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98675" cy="3550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B11A52">
      <w:pPr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>Fig</w:t>
      </w:r>
      <w:r>
        <w:rPr>
          <w:rFonts w:hint="eastAsia" w:ascii="Times New Roman" w:hAnsi="Times New Roman"/>
          <w:color w:val="000000"/>
          <w:sz w:val="24"/>
          <w:lang w:val="en-US" w:eastAsia="zh-CN"/>
        </w:rPr>
        <w:t>.</w:t>
      </w:r>
      <w:bookmarkStart w:id="1" w:name="_GoBack"/>
      <w:bookmarkEnd w:id="1"/>
      <w:r>
        <w:rPr>
          <w:rFonts w:ascii="Times New Roman" w:hAnsi="Times New Roman"/>
          <w:color w:val="000000"/>
          <w:sz w:val="24"/>
        </w:rPr>
        <w:t xml:space="preserve"> S</w:t>
      </w:r>
      <w:r>
        <w:rPr>
          <w:rFonts w:hint="eastAsia" w:ascii="Times New Roman" w:hAnsi="Times New Roman"/>
          <w:color w:val="000000"/>
          <w:sz w:val="24"/>
        </w:rPr>
        <w:t xml:space="preserve">5 </w:t>
      </w:r>
      <w:r>
        <w:rPr>
          <w:rFonts w:ascii="Times New Roman" w:hAnsi="Times New Roman"/>
          <w:color w:val="000000"/>
          <w:sz w:val="24"/>
        </w:rPr>
        <w:t>Time-dependent volume ratio</w:t>
      </w:r>
      <w:r>
        <w:rPr>
          <w:rFonts w:hint="eastAsia" w:ascii="Times New Roman" w:hAnsi="Times New Roman"/>
          <w:color w:val="000000"/>
          <w:sz w:val="24"/>
        </w:rPr>
        <w:t xml:space="preserve"> and</w:t>
      </w:r>
      <w:r>
        <w:rPr>
          <w:rFonts w:ascii="Times New Roman" w:hAnsi="Times New Roman"/>
          <w:color w:val="000000"/>
          <w:sz w:val="24"/>
        </w:rPr>
        <w:t xml:space="preserve"> swelling ratio of SA</w:t>
      </w:r>
      <w:r>
        <w:rPr>
          <w:rFonts w:hint="eastAsia" w:ascii="Times New Roman" w:hAnsi="Times New Roman"/>
          <w:color w:val="000000"/>
          <w:sz w:val="24"/>
          <w:vertAlign w:val="subscript"/>
        </w:rPr>
        <w:t>20</w:t>
      </w:r>
      <w:r>
        <w:rPr>
          <w:rFonts w:ascii="Times New Roman" w:hAnsi="Times New Roman"/>
          <w:color w:val="000000"/>
          <w:sz w:val="24"/>
        </w:rPr>
        <w:t>KGM</w:t>
      </w:r>
      <w:r>
        <w:rPr>
          <w:rFonts w:hint="eastAsia" w:ascii="Times New Roman" w:hAnsi="Times New Roman"/>
          <w:color w:val="000000"/>
          <w:sz w:val="24"/>
          <w:vertAlign w:val="subscript"/>
        </w:rPr>
        <w:t>60</w:t>
      </w:r>
      <w:r>
        <w:rPr>
          <w:rFonts w:ascii="Times New Roman" w:hAnsi="Times New Roman"/>
          <w:color w:val="000000"/>
          <w:sz w:val="24"/>
        </w:rPr>
        <w:t xml:space="preserve"> soaked in different salt solutions over 20 hours.</w:t>
      </w:r>
    </w:p>
    <w:p w14:paraId="094B8692">
      <w:pPr>
        <w:widowControl/>
      </w:pPr>
      <w:r>
        <w:br w:type="page"/>
      </w:r>
    </w:p>
    <w:p w14:paraId="79611992">
      <w:pPr>
        <w:widowControl/>
        <w:jc w:val="center"/>
        <w:rPr>
          <w:rFonts w:ascii="Times New Roman" w:hAnsi="Times New Roman"/>
          <w:color w:val="000000"/>
          <w:sz w:val="24"/>
        </w:rPr>
      </w:pPr>
      <w:r>
        <w:rPr>
          <w:rFonts w:hint="eastAsia" w:ascii="Times New Roman" w:hAnsi="Times New Roman"/>
          <w:color w:val="000000"/>
          <w:sz w:val="24"/>
        </w:rPr>
        <w:t xml:space="preserve">Table S2 </w:t>
      </w:r>
      <w:r>
        <w:rPr>
          <w:rFonts w:ascii="Times New Roman" w:hAnsi="Times New Roman"/>
          <w:color w:val="000000"/>
          <w:sz w:val="24"/>
        </w:rPr>
        <w:t>Physicochemical properties of saline-alkali soil before and after treatment with SA</w:t>
      </w:r>
      <w:r>
        <w:rPr>
          <w:rFonts w:ascii="Times New Roman" w:hAnsi="Times New Roman"/>
          <w:color w:val="000000"/>
          <w:sz w:val="24"/>
          <w:vertAlign w:val="subscript"/>
        </w:rPr>
        <w:t>20</w:t>
      </w:r>
      <w:r>
        <w:rPr>
          <w:rFonts w:ascii="Times New Roman" w:hAnsi="Times New Roman"/>
          <w:color w:val="000000"/>
          <w:sz w:val="24"/>
        </w:rPr>
        <w:t>KGM</w:t>
      </w:r>
      <w:r>
        <w:rPr>
          <w:rFonts w:ascii="Times New Roman" w:hAnsi="Times New Roman"/>
          <w:color w:val="000000"/>
          <w:sz w:val="24"/>
          <w:vertAlign w:val="subscript"/>
        </w:rPr>
        <w:t>60</w:t>
      </w:r>
      <w:r>
        <w:rPr>
          <w:rFonts w:ascii="Times New Roman" w:hAnsi="Times New Roman"/>
          <w:color w:val="000000"/>
          <w:sz w:val="24"/>
        </w:rPr>
        <w:t>.</w:t>
      </w:r>
    </w:p>
    <w:tbl>
      <w:tblPr>
        <w:tblStyle w:val="16"/>
        <w:tblW w:w="0" w:type="auto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1743"/>
        <w:gridCol w:w="2074"/>
        <w:gridCol w:w="2074"/>
      </w:tblGrid>
      <w:tr w14:paraId="6544B1F2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tcBorders>
              <w:top w:val="single" w:color="auto" w:sz="4" w:space="0"/>
              <w:bottom w:val="single" w:color="auto" w:sz="4" w:space="0"/>
            </w:tcBorders>
          </w:tcPr>
          <w:p w14:paraId="1D1EF725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Sample</w:t>
            </w:r>
          </w:p>
        </w:tc>
        <w:tc>
          <w:tcPr>
            <w:tcW w:w="1743" w:type="dxa"/>
            <w:tcBorders>
              <w:top w:val="single" w:color="auto" w:sz="4" w:space="0"/>
              <w:bottom w:val="single" w:color="auto" w:sz="4" w:space="0"/>
            </w:tcBorders>
          </w:tcPr>
          <w:p w14:paraId="47FBF8B8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organic carbon</w:t>
            </w:r>
            <w:r>
              <w:rPr>
                <w:rFonts w:hint="eastAsia" w:ascii="Times New Roman" w:hAnsi="Times New Roman"/>
                <w:color w:val="000000"/>
                <w:sz w:val="24"/>
              </w:rPr>
              <w:t>(%)</w:t>
            </w:r>
          </w:p>
        </w:tc>
        <w:tc>
          <w:tcPr>
            <w:tcW w:w="2074" w:type="dxa"/>
            <w:tcBorders>
              <w:top w:val="single" w:color="auto" w:sz="4" w:space="0"/>
              <w:bottom w:val="single" w:color="auto" w:sz="4" w:space="0"/>
            </w:tcBorders>
          </w:tcPr>
          <w:p w14:paraId="2881801D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total salt content</w:t>
            </w:r>
            <w:r>
              <w:rPr>
                <w:rFonts w:hint="eastAsia" w:ascii="Times New Roman" w:hAnsi="Times New Roman"/>
                <w:color w:val="000000"/>
                <w:sz w:val="24"/>
              </w:rPr>
              <w:t>(g/kg)</w:t>
            </w:r>
          </w:p>
        </w:tc>
        <w:tc>
          <w:tcPr>
            <w:tcW w:w="2074" w:type="dxa"/>
            <w:tcBorders>
              <w:top w:val="single" w:color="auto" w:sz="4" w:space="0"/>
              <w:bottom w:val="single" w:color="auto" w:sz="4" w:space="0"/>
            </w:tcBorders>
          </w:tcPr>
          <w:p w14:paraId="0B1CA723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Basicity</w:t>
            </w:r>
            <w:r>
              <w:rPr>
                <w:rFonts w:hint="eastAsia" w:ascii="Times New Roman" w:hAnsi="Times New Roman"/>
                <w:color w:val="000000"/>
                <w:sz w:val="24"/>
              </w:rPr>
              <w:t>(%)</w:t>
            </w:r>
          </w:p>
        </w:tc>
      </w:tr>
      <w:tr w14:paraId="2045DC74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  <w:tcBorders>
              <w:top w:val="single" w:color="auto" w:sz="4" w:space="0"/>
            </w:tcBorders>
          </w:tcPr>
          <w:p w14:paraId="176B6EA7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S</w:t>
            </w:r>
            <w:r>
              <w:rPr>
                <w:rFonts w:hint="eastAsia" w:ascii="Times New Roman" w:hAnsi="Times New Roman"/>
                <w:color w:val="000000"/>
                <w:sz w:val="24"/>
              </w:rPr>
              <w:t>oil</w:t>
            </w:r>
          </w:p>
        </w:tc>
        <w:tc>
          <w:tcPr>
            <w:tcW w:w="1743" w:type="dxa"/>
            <w:tcBorders>
              <w:top w:val="single" w:color="auto" w:sz="4" w:space="0"/>
            </w:tcBorders>
          </w:tcPr>
          <w:p w14:paraId="0F80B910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0.70</w:t>
            </w:r>
          </w:p>
        </w:tc>
        <w:tc>
          <w:tcPr>
            <w:tcW w:w="2074" w:type="dxa"/>
            <w:tcBorders>
              <w:top w:val="single" w:color="auto" w:sz="4" w:space="0"/>
            </w:tcBorders>
          </w:tcPr>
          <w:p w14:paraId="58485DB9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12.0</w:t>
            </w:r>
          </w:p>
        </w:tc>
        <w:tc>
          <w:tcPr>
            <w:tcW w:w="2074" w:type="dxa"/>
            <w:tcBorders>
              <w:top w:val="single" w:color="auto" w:sz="4" w:space="0"/>
            </w:tcBorders>
          </w:tcPr>
          <w:p w14:paraId="6B4063E9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54.4</w:t>
            </w:r>
          </w:p>
        </w:tc>
      </w:tr>
      <w:tr w14:paraId="54484CE0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</w:tcPr>
          <w:p w14:paraId="33271CE4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S</w:t>
            </w:r>
            <w:r>
              <w:rPr>
                <w:rFonts w:hint="eastAsia" w:ascii="Times New Roman" w:hAnsi="Times New Roman"/>
                <w:color w:val="000000"/>
                <w:sz w:val="24"/>
              </w:rPr>
              <w:t>oil with SA</w:t>
            </w:r>
            <w:r>
              <w:rPr>
                <w:rFonts w:hint="eastAsia" w:ascii="Times New Roman" w:hAnsi="Times New Roman"/>
                <w:color w:val="000000"/>
                <w:sz w:val="24"/>
                <w:vertAlign w:val="subscript"/>
              </w:rPr>
              <w:t>20</w:t>
            </w:r>
            <w:r>
              <w:rPr>
                <w:rFonts w:hint="eastAsia" w:ascii="Times New Roman" w:hAnsi="Times New Roman"/>
                <w:color w:val="000000"/>
                <w:sz w:val="24"/>
              </w:rPr>
              <w:t>GKM</w:t>
            </w:r>
            <w:r>
              <w:rPr>
                <w:rFonts w:hint="eastAsia" w:ascii="Times New Roman" w:hAnsi="Times New Roman"/>
                <w:color w:val="000000"/>
                <w:sz w:val="24"/>
                <w:vertAlign w:val="subscript"/>
              </w:rPr>
              <w:t>60</w:t>
            </w:r>
          </w:p>
        </w:tc>
        <w:tc>
          <w:tcPr>
            <w:tcW w:w="1743" w:type="dxa"/>
          </w:tcPr>
          <w:p w14:paraId="7E8C2CFE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0.99</w:t>
            </w:r>
          </w:p>
        </w:tc>
        <w:tc>
          <w:tcPr>
            <w:tcW w:w="2074" w:type="dxa"/>
          </w:tcPr>
          <w:p w14:paraId="62A70821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8.2</w:t>
            </w:r>
          </w:p>
        </w:tc>
        <w:tc>
          <w:tcPr>
            <w:tcW w:w="2074" w:type="dxa"/>
          </w:tcPr>
          <w:p w14:paraId="3CEFBD92">
            <w:pPr>
              <w:widowControl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hint="eastAsia" w:ascii="Times New Roman" w:hAnsi="Times New Roman"/>
                <w:color w:val="000000"/>
                <w:sz w:val="24"/>
              </w:rPr>
              <w:t>34.5</w:t>
            </w:r>
          </w:p>
        </w:tc>
      </w:tr>
    </w:tbl>
    <w:p w14:paraId="74BA081C">
      <w:pPr>
        <w:widowControl/>
        <w:jc w:val="center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br w:type="page"/>
      </w:r>
    </w:p>
    <w:p w14:paraId="2D09FEC0">
      <w:pPr>
        <w:jc w:val="center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A8E"/>
    <w:rsid w:val="00022049"/>
    <w:rsid w:val="00033E79"/>
    <w:rsid w:val="00073C08"/>
    <w:rsid w:val="000E72FB"/>
    <w:rsid w:val="001A232B"/>
    <w:rsid w:val="001D58EC"/>
    <w:rsid w:val="00252C24"/>
    <w:rsid w:val="002D248F"/>
    <w:rsid w:val="002F3F3D"/>
    <w:rsid w:val="00323641"/>
    <w:rsid w:val="0044567F"/>
    <w:rsid w:val="0045261C"/>
    <w:rsid w:val="005B290D"/>
    <w:rsid w:val="00671E40"/>
    <w:rsid w:val="00714A8E"/>
    <w:rsid w:val="007A367F"/>
    <w:rsid w:val="007E4207"/>
    <w:rsid w:val="0081182E"/>
    <w:rsid w:val="00827225"/>
    <w:rsid w:val="0098235B"/>
    <w:rsid w:val="00A10066"/>
    <w:rsid w:val="00A36085"/>
    <w:rsid w:val="00C01518"/>
    <w:rsid w:val="00D07577"/>
    <w:rsid w:val="00E4196A"/>
    <w:rsid w:val="00F52695"/>
    <w:rsid w:val="00FE33D9"/>
    <w:rsid w:val="2BED3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6"/>
    <w:unhideWhenUsed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8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7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标题 1 字符"/>
    <w:basedOn w:val="17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字符"/>
    <w:basedOn w:val="17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字符"/>
    <w:basedOn w:val="17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字符"/>
    <w:basedOn w:val="17"/>
    <w:link w:val="6"/>
    <w:semiHidden/>
    <w:uiPriority w:val="9"/>
    <w:rPr>
      <w:rFonts w:cstheme="majorBidi"/>
      <w:color w:val="104862" w:themeColor="accent1" w:themeShade="BF"/>
      <w:sz w:val="24"/>
    </w:rPr>
  </w:style>
  <w:style w:type="character" w:customStyle="1" w:styleId="23">
    <w:name w:val="标题 6 字符"/>
    <w:basedOn w:val="17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字符"/>
    <w:basedOn w:val="17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7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7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7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7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0">
    <w:name w:val="引用 字符"/>
    <w:basedOn w:val="17"/>
    <w:link w:val="29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ind w:left="720"/>
      <w:contextualSpacing/>
    </w:pPr>
  </w:style>
  <w:style w:type="character" w:customStyle="1" w:styleId="32">
    <w:name w:val="Intense Emphasis"/>
    <w:basedOn w:val="17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4">
    <w:name w:val="明显引用 字符"/>
    <w:basedOn w:val="17"/>
    <w:link w:val="33"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7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页眉 字符"/>
    <w:basedOn w:val="17"/>
    <w:link w:val="12"/>
    <w:uiPriority w:val="99"/>
    <w:rPr>
      <w:sz w:val="18"/>
      <w:szCs w:val="18"/>
    </w:rPr>
  </w:style>
  <w:style w:type="character" w:customStyle="1" w:styleId="37">
    <w:name w:val="页脚 字符"/>
    <w:basedOn w:val="17"/>
    <w:link w:val="11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file:///C:\Users\13297\AppData\Local\Temp\ksohtml15952\wps2.jpg" TargetMode="Externa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235</Words>
  <Characters>1398</Characters>
  <Lines>136</Lines>
  <Paragraphs>88</Paragraphs>
  <TotalTime>2</TotalTime>
  <ScaleCrop>false</ScaleCrop>
  <LinksUpToDate>false</LinksUpToDate>
  <CharactersWithSpaces>1577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2026-06-30T16:18:00Z</dcterms:created>
  <dc:creator>user</dc:creator>
  <cp:lastModifiedBy>WPS_1601511432</cp:lastModifiedBy>
  <dcterms:modified xsi:type="dcterms:W3CDTF">2026-08-05T02:50:17Z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eyJoZGlkIjoiM2VmNjg5MTQ3ZjQ0NGZhYTkyYmExNTQ1NmJiMjU1YjMiLCJ1c2VySWQiOiIxMTI2MjcwNzM5In0=</vt:lpwstr>
  </property>
  <property fmtid="{D5CDD505-2E9C-101B-9397-08002B2CF9AE}" pid="3" name="KSOProductBuildVer">
    <vt:lpwstr>2052-12.1.0.23542</vt:lpwstr>
  </property>
  <property fmtid="{D5CDD505-2E9C-101B-9397-08002B2CF9AE}" pid="4" name="ICV">
    <vt:lpwstr>40AF9810985C4AC7AB8BA5E0AA8700EB_12</vt:lpwstr>
  </property>
</Properties>
</file>